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04D" w:rsidRDefault="00E6604D">
      <w:pPr>
        <w:spacing w:before="44" w:after="44" w:line="240" w:lineRule="exact"/>
        <w:rPr>
          <w:sz w:val="19"/>
          <w:szCs w:val="19"/>
        </w:rPr>
      </w:pPr>
    </w:p>
    <w:p w:rsidR="00E6604D" w:rsidRDefault="00E6604D">
      <w:pPr>
        <w:rPr>
          <w:sz w:val="2"/>
          <w:szCs w:val="2"/>
        </w:rPr>
        <w:sectPr w:rsidR="00E6604D">
          <w:headerReference w:type="default" r:id="rId8"/>
          <w:footerReference w:type="default" r:id="rId9"/>
          <w:pgSz w:w="12240" w:h="15840"/>
          <w:pgMar w:top="1281" w:right="0" w:bottom="1385" w:left="0" w:header="0" w:footer="3" w:gutter="0"/>
          <w:pgNumType w:start="2"/>
          <w:cols w:space="720"/>
          <w:noEndnote/>
          <w:docGrid w:linePitch="360"/>
        </w:sectPr>
      </w:pPr>
    </w:p>
    <w:p w:rsidR="00E6604D" w:rsidRDefault="009E3622">
      <w:pPr>
        <w:pStyle w:val="Bodytext30"/>
        <w:shd w:val="clear" w:color="auto" w:fill="auto"/>
      </w:pPr>
      <w:r>
        <w:lastRenderedPageBreak/>
        <w:t>SPECYFIKACJA TECHNICZNA</w:t>
      </w:r>
      <w:r>
        <w:br/>
      </w:r>
      <w:r>
        <w:br/>
        <w:t>SPIS TREŚCI</w:t>
      </w:r>
    </w:p>
    <w:p w:rsidR="00E6604D" w:rsidRDefault="009E3622">
      <w:pPr>
        <w:pStyle w:val="Bodytext30"/>
        <w:numPr>
          <w:ilvl w:val="0"/>
          <w:numId w:val="1"/>
        </w:numPr>
        <w:shd w:val="clear" w:color="auto" w:fill="auto"/>
        <w:tabs>
          <w:tab w:val="left" w:pos="325"/>
        </w:tabs>
        <w:spacing w:after="0"/>
        <w:jc w:val="both"/>
      </w:pPr>
      <w:r>
        <w:t>Wstęp</w:t>
      </w:r>
    </w:p>
    <w:p w:rsidR="00E6604D" w:rsidRDefault="009E3622">
      <w:pPr>
        <w:pStyle w:val="Bodytext30"/>
        <w:numPr>
          <w:ilvl w:val="0"/>
          <w:numId w:val="1"/>
        </w:numPr>
        <w:shd w:val="clear" w:color="auto" w:fill="auto"/>
        <w:tabs>
          <w:tab w:val="left" w:pos="334"/>
        </w:tabs>
        <w:spacing w:after="0"/>
        <w:jc w:val="both"/>
      </w:pPr>
      <w:r>
        <w:t>Warunki ogólne stosowania materiałów</w:t>
      </w:r>
    </w:p>
    <w:p w:rsidR="00E6604D" w:rsidRDefault="009E3622">
      <w:pPr>
        <w:pStyle w:val="Bodytext30"/>
        <w:numPr>
          <w:ilvl w:val="0"/>
          <w:numId w:val="1"/>
        </w:numPr>
        <w:shd w:val="clear" w:color="auto" w:fill="auto"/>
        <w:tabs>
          <w:tab w:val="left" w:pos="334"/>
        </w:tabs>
        <w:spacing w:after="0"/>
        <w:jc w:val="both"/>
      </w:pPr>
      <w:r>
        <w:t>Instalacja wody ciepłej, zimnej, cyrkulacji, hydrantowa</w:t>
      </w:r>
    </w:p>
    <w:p w:rsidR="00E6604D" w:rsidRDefault="009E3622">
      <w:pPr>
        <w:pStyle w:val="Bodytext30"/>
        <w:numPr>
          <w:ilvl w:val="0"/>
          <w:numId w:val="1"/>
        </w:numPr>
        <w:shd w:val="clear" w:color="auto" w:fill="auto"/>
        <w:tabs>
          <w:tab w:val="left" w:pos="334"/>
        </w:tabs>
        <w:spacing w:after="0"/>
        <w:jc w:val="both"/>
      </w:pPr>
      <w:r>
        <w:t>Kanalizacja sanitarna</w:t>
      </w:r>
    </w:p>
    <w:p w:rsidR="00E6604D" w:rsidRDefault="009E3622">
      <w:pPr>
        <w:pStyle w:val="Bodytext30"/>
        <w:numPr>
          <w:ilvl w:val="0"/>
          <w:numId w:val="1"/>
        </w:numPr>
        <w:shd w:val="clear" w:color="auto" w:fill="auto"/>
        <w:tabs>
          <w:tab w:val="left" w:pos="334"/>
        </w:tabs>
        <w:spacing w:after="536"/>
        <w:jc w:val="both"/>
      </w:pPr>
      <w:r>
        <w:t>Wykaz powołanych oraz związanych przepisów i norm do zastosowania</w:t>
      </w:r>
    </w:p>
    <w:p w:rsidR="00BC29AD" w:rsidRDefault="00BC29AD">
      <w:pPr>
        <w:pStyle w:val="Heading10"/>
        <w:keepNext/>
        <w:keepLines/>
        <w:shd w:val="clear" w:color="auto" w:fill="auto"/>
        <w:spacing w:before="0" w:after="616" w:line="220" w:lineRule="exact"/>
      </w:pPr>
      <w:bookmarkStart w:id="0" w:name="bookmark0"/>
    </w:p>
    <w:bookmarkEnd w:id="0"/>
    <w:p w:rsidR="00BC29AD" w:rsidRDefault="00BC29AD" w:rsidP="00BC29AD">
      <w:pPr>
        <w:pStyle w:val="Bezodstpw"/>
        <w:jc w:val="center"/>
        <w:rPr>
          <w:rFonts w:asciiTheme="minorHAnsi" w:hAnsiTheme="minorHAnsi" w:cstheme="minorHAnsi"/>
          <w:b/>
        </w:rPr>
      </w:pPr>
      <w:r w:rsidRPr="00BC29AD">
        <w:rPr>
          <w:rFonts w:asciiTheme="minorHAnsi" w:hAnsiTheme="minorHAnsi" w:cstheme="minorHAnsi"/>
          <w:b/>
        </w:rPr>
        <w:t>CZĘŚĆ RYSUNKOWA</w:t>
      </w:r>
    </w:p>
    <w:p w:rsidR="00BC29AD" w:rsidRPr="00BC29AD" w:rsidRDefault="00BC29AD" w:rsidP="00BC29AD">
      <w:pPr>
        <w:pStyle w:val="Bezodstpw"/>
        <w:jc w:val="center"/>
        <w:rPr>
          <w:rFonts w:asciiTheme="minorHAnsi" w:hAnsiTheme="minorHAnsi" w:cstheme="minorHAnsi"/>
          <w:b/>
        </w:rPr>
      </w:pPr>
    </w:p>
    <w:p w:rsidR="001F6FB2" w:rsidRPr="001F6FB2" w:rsidRDefault="00DA4642" w:rsidP="00BC29AD">
      <w:pPr>
        <w:pStyle w:val="Bezodstpw"/>
        <w:jc w:val="center"/>
        <w:rPr>
          <w:rFonts w:asciiTheme="minorHAnsi" w:hAnsiTheme="minorHAnsi" w:cstheme="minorHAnsi"/>
        </w:rPr>
      </w:pPr>
      <w:r w:rsidRPr="001F6FB2">
        <w:rPr>
          <w:rFonts w:asciiTheme="minorHAnsi" w:hAnsiTheme="minorHAnsi" w:cstheme="minorHAnsi"/>
        </w:rPr>
        <w:t>Rys. nr 1</w:t>
      </w:r>
      <w:r w:rsidRPr="001F6FB2">
        <w:rPr>
          <w:rFonts w:asciiTheme="minorHAnsi" w:hAnsiTheme="minorHAnsi" w:cstheme="minorHAnsi"/>
        </w:rPr>
        <w:tab/>
      </w:r>
      <w:r w:rsidRPr="001F6FB2">
        <w:rPr>
          <w:rFonts w:asciiTheme="minorHAnsi" w:hAnsiTheme="minorHAnsi" w:cstheme="minorHAnsi"/>
        </w:rPr>
        <w:tab/>
      </w:r>
      <w:r w:rsidRPr="001F6FB2">
        <w:rPr>
          <w:rFonts w:asciiTheme="minorHAnsi" w:hAnsiTheme="minorHAnsi" w:cstheme="minorHAnsi"/>
        </w:rPr>
        <w:tab/>
        <w:t>Rzut PARTERU (fragment B)</w:t>
      </w:r>
      <w:r w:rsidRPr="001F6FB2">
        <w:rPr>
          <w:rFonts w:asciiTheme="minorHAnsi" w:hAnsiTheme="minorHAnsi" w:cstheme="minorHAnsi"/>
        </w:rPr>
        <w:tab/>
        <w:t>Skala: 1</w:t>
      </w:r>
      <w:r w:rsidR="001F6FB2" w:rsidRPr="001F6FB2">
        <w:rPr>
          <w:rFonts w:asciiTheme="minorHAnsi" w:hAnsiTheme="minorHAnsi" w:cstheme="minorHAnsi"/>
        </w:rPr>
        <w:t>:100</w:t>
      </w:r>
    </w:p>
    <w:p w:rsidR="001F6FB2" w:rsidRPr="001F6FB2" w:rsidRDefault="001F6FB2" w:rsidP="00BC29AD">
      <w:pPr>
        <w:pStyle w:val="Bezodstpw"/>
        <w:jc w:val="center"/>
        <w:rPr>
          <w:rFonts w:asciiTheme="minorHAnsi" w:hAnsiTheme="minorHAnsi" w:cstheme="minorHAnsi"/>
        </w:rPr>
      </w:pPr>
      <w:r w:rsidRPr="001F6FB2">
        <w:rPr>
          <w:rFonts w:asciiTheme="minorHAnsi" w:hAnsiTheme="minorHAnsi" w:cstheme="minorHAnsi"/>
        </w:rPr>
        <w:t>Rys. nr 2</w:t>
      </w:r>
      <w:r w:rsidRPr="001F6FB2">
        <w:rPr>
          <w:rFonts w:asciiTheme="minorHAnsi" w:hAnsiTheme="minorHAnsi" w:cstheme="minorHAnsi"/>
        </w:rPr>
        <w:tab/>
      </w:r>
      <w:r w:rsidRPr="001F6FB2">
        <w:rPr>
          <w:rFonts w:asciiTheme="minorHAnsi" w:hAnsiTheme="minorHAnsi" w:cstheme="minorHAnsi"/>
        </w:rPr>
        <w:tab/>
      </w:r>
      <w:r w:rsidRPr="001F6FB2">
        <w:rPr>
          <w:rFonts w:asciiTheme="minorHAnsi" w:hAnsiTheme="minorHAnsi" w:cstheme="minorHAnsi"/>
        </w:rPr>
        <w:tab/>
        <w:t xml:space="preserve">Rzut </w:t>
      </w:r>
      <w:r w:rsidRPr="001F6FB2">
        <w:rPr>
          <w:rFonts w:asciiTheme="minorHAnsi" w:hAnsiTheme="minorHAnsi" w:cstheme="minorHAnsi"/>
        </w:rPr>
        <w:t>1 PIĘTRO</w:t>
      </w:r>
      <w:r w:rsidRPr="001F6FB2">
        <w:rPr>
          <w:rFonts w:asciiTheme="minorHAnsi" w:hAnsiTheme="minorHAnsi" w:cstheme="minorHAnsi"/>
        </w:rPr>
        <w:t xml:space="preserve"> (fragment B)</w:t>
      </w:r>
      <w:r w:rsidRPr="001F6FB2">
        <w:rPr>
          <w:rFonts w:asciiTheme="minorHAnsi" w:hAnsiTheme="minorHAnsi" w:cstheme="minorHAnsi"/>
        </w:rPr>
        <w:tab/>
        <w:t>Skala: 1:100</w:t>
      </w:r>
    </w:p>
    <w:p w:rsidR="001F6FB2" w:rsidRPr="001F6FB2" w:rsidRDefault="001F6FB2" w:rsidP="00BC29AD">
      <w:pPr>
        <w:pStyle w:val="Bezodstpw"/>
        <w:jc w:val="center"/>
        <w:rPr>
          <w:rFonts w:asciiTheme="minorHAnsi" w:hAnsiTheme="minorHAnsi" w:cstheme="minorHAnsi"/>
        </w:rPr>
      </w:pPr>
      <w:r w:rsidRPr="001F6FB2">
        <w:rPr>
          <w:rFonts w:asciiTheme="minorHAnsi" w:hAnsiTheme="minorHAnsi" w:cstheme="minorHAnsi"/>
        </w:rPr>
        <w:t>Rys. nr 3</w:t>
      </w:r>
      <w:r w:rsidRPr="001F6FB2">
        <w:rPr>
          <w:rFonts w:asciiTheme="minorHAnsi" w:hAnsiTheme="minorHAnsi" w:cstheme="minorHAnsi"/>
        </w:rPr>
        <w:tab/>
      </w:r>
      <w:r w:rsidRPr="001F6FB2">
        <w:rPr>
          <w:rFonts w:asciiTheme="minorHAnsi" w:hAnsiTheme="minorHAnsi" w:cstheme="minorHAnsi"/>
        </w:rPr>
        <w:tab/>
      </w:r>
      <w:r w:rsidRPr="001F6FB2">
        <w:rPr>
          <w:rFonts w:asciiTheme="minorHAnsi" w:hAnsiTheme="minorHAnsi" w:cstheme="minorHAnsi"/>
        </w:rPr>
        <w:tab/>
        <w:t xml:space="preserve">Rzut </w:t>
      </w:r>
      <w:r w:rsidRPr="001F6FB2">
        <w:rPr>
          <w:rFonts w:asciiTheme="minorHAnsi" w:hAnsiTheme="minorHAnsi" w:cstheme="minorHAnsi"/>
        </w:rPr>
        <w:t>2 PIĘTRO</w:t>
      </w:r>
      <w:r w:rsidRPr="001F6FB2">
        <w:rPr>
          <w:rFonts w:asciiTheme="minorHAnsi" w:hAnsiTheme="minorHAnsi" w:cstheme="minorHAnsi"/>
        </w:rPr>
        <w:t xml:space="preserve"> (fragment B)</w:t>
      </w:r>
      <w:r w:rsidRPr="001F6FB2">
        <w:rPr>
          <w:rFonts w:asciiTheme="minorHAnsi" w:hAnsiTheme="minorHAnsi" w:cstheme="minorHAnsi"/>
        </w:rPr>
        <w:tab/>
        <w:t>Skala: 1:100</w:t>
      </w:r>
    </w:p>
    <w:p w:rsidR="001F6FB2" w:rsidRDefault="001F6FB2" w:rsidP="001F6FB2">
      <w:pPr>
        <w:pStyle w:val="Bezodstpw"/>
      </w:pPr>
    </w:p>
    <w:p w:rsidR="001F6FB2" w:rsidRDefault="001F6FB2" w:rsidP="001F6FB2">
      <w:pPr>
        <w:pStyle w:val="Heading10"/>
        <w:keepNext/>
        <w:keepLines/>
        <w:shd w:val="clear" w:color="auto" w:fill="auto"/>
        <w:spacing w:before="0" w:after="616" w:line="240" w:lineRule="auto"/>
        <w:jc w:val="left"/>
      </w:pPr>
    </w:p>
    <w:p w:rsidR="001F6FB2" w:rsidRDefault="001F6FB2" w:rsidP="00DA4642">
      <w:pPr>
        <w:pStyle w:val="Heading10"/>
        <w:keepNext/>
        <w:keepLines/>
        <w:shd w:val="clear" w:color="auto" w:fill="auto"/>
        <w:spacing w:before="0" w:after="616" w:line="220" w:lineRule="exact"/>
        <w:jc w:val="left"/>
      </w:pPr>
    </w:p>
    <w:p w:rsidR="00E6604D" w:rsidRDefault="00E6604D">
      <w:pPr>
        <w:rPr>
          <w:sz w:val="2"/>
          <w:szCs w:val="2"/>
        </w:rPr>
      </w:pPr>
    </w:p>
    <w:p w:rsidR="00E6604D" w:rsidRDefault="009E3622">
      <w:pPr>
        <w:pStyle w:val="Bodytext30"/>
        <w:shd w:val="clear" w:color="auto" w:fill="auto"/>
        <w:spacing w:before="829" w:after="0" w:line="293" w:lineRule="exact"/>
        <w:jc w:val="both"/>
      </w:pPr>
      <w:r>
        <w:t>Skróty:</w:t>
      </w:r>
    </w:p>
    <w:p w:rsidR="00E6604D" w:rsidRDefault="009E3622">
      <w:pPr>
        <w:pStyle w:val="Bodytext20"/>
        <w:shd w:val="clear" w:color="auto" w:fill="auto"/>
        <w:ind w:firstLine="0"/>
      </w:pPr>
      <w:r>
        <w:t>WTWO Robót budowlano- montażowych - Warunki techniczne wykonania i odbioru robót budowlano - montażowych</w:t>
      </w:r>
    </w:p>
    <w:p w:rsidR="005A7783" w:rsidRDefault="009E3622">
      <w:pPr>
        <w:pStyle w:val="Bodytext20"/>
        <w:shd w:val="clear" w:color="auto" w:fill="auto"/>
        <w:ind w:right="6480" w:firstLine="0"/>
        <w:jc w:val="left"/>
      </w:pPr>
      <w:r>
        <w:t xml:space="preserve">ST - Specyfikacja techniczna PB - Projekt budowlany </w:t>
      </w:r>
    </w:p>
    <w:p w:rsidR="00E6604D" w:rsidRDefault="009E3622">
      <w:pPr>
        <w:pStyle w:val="Bodytext20"/>
        <w:shd w:val="clear" w:color="auto" w:fill="auto"/>
        <w:ind w:right="6480" w:firstLine="0"/>
        <w:jc w:val="left"/>
      </w:pPr>
      <w:r>
        <w:t>PW - projekt wykonawczy</w:t>
      </w:r>
    </w:p>
    <w:p w:rsidR="005A7783" w:rsidRDefault="005A7783">
      <w:pPr>
        <w:pStyle w:val="Bodytext20"/>
        <w:shd w:val="clear" w:color="auto" w:fill="auto"/>
        <w:ind w:right="6480" w:firstLine="0"/>
        <w:jc w:val="left"/>
      </w:pPr>
    </w:p>
    <w:p w:rsidR="005A7783" w:rsidRDefault="005A7783">
      <w:pPr>
        <w:pStyle w:val="Bodytext20"/>
        <w:shd w:val="clear" w:color="auto" w:fill="auto"/>
        <w:ind w:right="6480" w:firstLine="0"/>
        <w:jc w:val="left"/>
      </w:pPr>
    </w:p>
    <w:p w:rsidR="005A7783" w:rsidRDefault="005A7783">
      <w:pPr>
        <w:pStyle w:val="Heading10"/>
        <w:keepNext/>
        <w:keepLines/>
        <w:shd w:val="clear" w:color="auto" w:fill="auto"/>
        <w:spacing w:before="0" w:after="0" w:line="293" w:lineRule="exact"/>
        <w:jc w:val="both"/>
      </w:pPr>
      <w:bookmarkStart w:id="1" w:name="bookmark1"/>
    </w:p>
    <w:p w:rsidR="00E6604D" w:rsidRDefault="009E3622">
      <w:pPr>
        <w:pStyle w:val="Heading10"/>
        <w:keepNext/>
        <w:keepLines/>
        <w:shd w:val="clear" w:color="auto" w:fill="auto"/>
        <w:spacing w:before="0" w:after="0" w:line="293" w:lineRule="exact"/>
        <w:jc w:val="both"/>
      </w:pPr>
      <w:r>
        <w:t>1. WSTĘP</w:t>
      </w:r>
      <w:bookmarkEnd w:id="1"/>
    </w:p>
    <w:p w:rsidR="00E6604D" w:rsidRDefault="009E3622">
      <w:pPr>
        <w:pStyle w:val="Heading10"/>
        <w:keepNext/>
        <w:keepLines/>
        <w:numPr>
          <w:ilvl w:val="0"/>
          <w:numId w:val="2"/>
        </w:numPr>
        <w:shd w:val="clear" w:color="auto" w:fill="auto"/>
        <w:tabs>
          <w:tab w:val="left" w:pos="427"/>
        </w:tabs>
        <w:spacing w:before="0" w:after="0" w:line="293" w:lineRule="exact"/>
        <w:jc w:val="both"/>
      </w:pPr>
      <w:bookmarkStart w:id="2" w:name="bookmark2"/>
      <w:r>
        <w:t>Przedmiot ST</w:t>
      </w:r>
      <w:bookmarkEnd w:id="2"/>
    </w:p>
    <w:p w:rsidR="00E6604D" w:rsidRDefault="009E3622">
      <w:pPr>
        <w:pStyle w:val="Bodytext20"/>
        <w:shd w:val="clear" w:color="auto" w:fill="auto"/>
        <w:ind w:firstLine="0"/>
      </w:pPr>
      <w:r>
        <w:t>Przedmiotem niniejszej specyfikacji technicznej (ST) są wymagania dotyczące wykonania i odbioru robót związanych z wymianą istniejących elementów instalacji wodnych i kanalizacyjnych na nowe z zachowaniem tras i średnic równoważnych.</w:t>
      </w:r>
    </w:p>
    <w:p w:rsidR="00E6604D" w:rsidRDefault="009E3622">
      <w:pPr>
        <w:pStyle w:val="Heading10"/>
        <w:keepNext/>
        <w:keepLines/>
        <w:numPr>
          <w:ilvl w:val="0"/>
          <w:numId w:val="2"/>
        </w:numPr>
        <w:shd w:val="clear" w:color="auto" w:fill="auto"/>
        <w:tabs>
          <w:tab w:val="left" w:pos="427"/>
        </w:tabs>
        <w:spacing w:before="0" w:after="0" w:line="293" w:lineRule="exact"/>
        <w:jc w:val="both"/>
      </w:pPr>
      <w:bookmarkStart w:id="3" w:name="bookmark3"/>
      <w:r>
        <w:t>Zakres stosowania ST</w:t>
      </w:r>
      <w:bookmarkEnd w:id="3"/>
    </w:p>
    <w:p w:rsidR="00E6604D" w:rsidRDefault="009E3622">
      <w:pPr>
        <w:pStyle w:val="Bodytext20"/>
        <w:shd w:val="clear" w:color="auto" w:fill="auto"/>
        <w:ind w:firstLine="0"/>
        <w:jc w:val="left"/>
      </w:pPr>
      <w:r>
        <w:t>Niniejsza specyfikacja techniczna stosowana jest jako dokument przetargowy i kontraktowy przy zlecaniu i realizacji robót objętych kosztorysem i specyfikacją</w:t>
      </w:r>
    </w:p>
    <w:p w:rsidR="00E6604D" w:rsidRDefault="009E3622">
      <w:pPr>
        <w:pStyle w:val="Heading10"/>
        <w:keepNext/>
        <w:keepLines/>
        <w:numPr>
          <w:ilvl w:val="0"/>
          <w:numId w:val="2"/>
        </w:numPr>
        <w:shd w:val="clear" w:color="auto" w:fill="auto"/>
        <w:tabs>
          <w:tab w:val="left" w:pos="427"/>
        </w:tabs>
        <w:spacing w:before="0" w:after="0" w:line="293" w:lineRule="exact"/>
        <w:jc w:val="both"/>
      </w:pPr>
      <w:bookmarkStart w:id="4" w:name="bookmark4"/>
      <w:r>
        <w:t>Zakres robót objętych ST</w:t>
      </w:r>
      <w:bookmarkEnd w:id="4"/>
    </w:p>
    <w:p w:rsidR="00E6604D" w:rsidRDefault="009E3622">
      <w:pPr>
        <w:pStyle w:val="Bodytext20"/>
        <w:shd w:val="clear" w:color="auto" w:fill="auto"/>
        <w:ind w:firstLine="0"/>
      </w:pPr>
      <w:r>
        <w:t>Zakres obejmuje następujące elementy instalacji:</w:t>
      </w:r>
    </w:p>
    <w:p w:rsidR="00E6604D" w:rsidRDefault="009E3622">
      <w:pPr>
        <w:pStyle w:val="Bodytext20"/>
        <w:numPr>
          <w:ilvl w:val="0"/>
          <w:numId w:val="3"/>
        </w:numPr>
        <w:shd w:val="clear" w:color="auto" w:fill="auto"/>
        <w:tabs>
          <w:tab w:val="left" w:pos="572"/>
        </w:tabs>
        <w:ind w:left="380" w:firstLine="0"/>
      </w:pPr>
      <w:r>
        <w:t>wymianę wewnętrznej instalacji wody zimnej, ciepłej i</w:t>
      </w:r>
      <w:r w:rsidR="00D17D9E">
        <w:t xml:space="preserve"> cyrkulacji.</w:t>
      </w:r>
    </w:p>
    <w:p w:rsidR="00E6604D" w:rsidRDefault="009E3622">
      <w:pPr>
        <w:pStyle w:val="Bodytext20"/>
        <w:numPr>
          <w:ilvl w:val="0"/>
          <w:numId w:val="3"/>
        </w:numPr>
        <w:shd w:val="clear" w:color="auto" w:fill="auto"/>
        <w:tabs>
          <w:tab w:val="left" w:pos="572"/>
        </w:tabs>
        <w:ind w:left="380" w:firstLine="0"/>
      </w:pPr>
      <w:r>
        <w:t>wymianę instalacji kanalizacyjnej w t</w:t>
      </w:r>
      <w:r w:rsidR="00D17D9E">
        <w:t>ym piony, podejścia.</w:t>
      </w:r>
    </w:p>
    <w:p w:rsidR="00E6604D" w:rsidRDefault="009E3622">
      <w:pPr>
        <w:pStyle w:val="Bodytext20"/>
        <w:numPr>
          <w:ilvl w:val="0"/>
          <w:numId w:val="3"/>
        </w:numPr>
        <w:shd w:val="clear" w:color="auto" w:fill="auto"/>
        <w:tabs>
          <w:tab w:val="left" w:pos="572"/>
        </w:tabs>
        <w:spacing w:after="240"/>
        <w:ind w:left="380" w:firstLine="0"/>
      </w:pPr>
      <w:r>
        <w:t>odtworzenia powierzchni, zabudowy</w:t>
      </w:r>
      <w:r w:rsidR="00D17D9E">
        <w:t>.</w:t>
      </w:r>
    </w:p>
    <w:p w:rsidR="00E6604D" w:rsidRDefault="009E3622">
      <w:pPr>
        <w:pStyle w:val="Heading10"/>
        <w:keepNext/>
        <w:keepLines/>
        <w:shd w:val="clear" w:color="auto" w:fill="auto"/>
        <w:spacing w:before="0" w:after="0" w:line="293" w:lineRule="exact"/>
        <w:jc w:val="both"/>
      </w:pPr>
      <w:bookmarkStart w:id="5" w:name="bookmark5"/>
      <w:r>
        <w:t>2</w:t>
      </w:r>
      <w:r w:rsidR="005A7783">
        <w:t>.</w:t>
      </w:r>
      <w:r>
        <w:t xml:space="preserve"> </w:t>
      </w:r>
      <w:r>
        <w:rPr>
          <w:rStyle w:val="Heading11"/>
          <w:b/>
          <w:bCs/>
        </w:rPr>
        <w:t>Warunki ogólne stosowania materiałów</w:t>
      </w:r>
      <w:bookmarkEnd w:id="5"/>
    </w:p>
    <w:p w:rsidR="00E6604D" w:rsidRDefault="009E3622">
      <w:pPr>
        <w:pStyle w:val="Bodytext20"/>
        <w:shd w:val="clear" w:color="auto" w:fill="auto"/>
        <w:ind w:firstLine="0"/>
      </w:pPr>
      <w:r>
        <w:t>Przy wykonywaniu robót budowlanych należy, zgodnie z ustawą Ustawa Prawo Budowlane z dnia 7 lipca 1994 r, stosować wyroby budowlane, które zostały dopuszczone do obrotu i powszechnego lub jednostkowego stosowania w budownictwie.</w:t>
      </w:r>
    </w:p>
    <w:p w:rsidR="00E6604D" w:rsidRDefault="009E3622">
      <w:pPr>
        <w:pStyle w:val="Bodytext20"/>
        <w:shd w:val="clear" w:color="auto" w:fill="auto"/>
        <w:ind w:firstLine="0"/>
        <w:jc w:val="left"/>
      </w:pPr>
      <w:r>
        <w:t>Wyrobami dopuszczonymi do obrotu i powszechnego stosowania w budownictwie są właściwie oznaczone: wyroby budowlane dla których wydano certyfikat, wykazujący, że zapewniono zgodność z kryteriami technicznymi określonymi na podstawie Polskich Norm, aprobat technicznych oraz właściwych przepisów i dokumentów technicznych</w:t>
      </w:r>
      <w:r w:rsidR="005A7783">
        <w:t xml:space="preserve"> </w:t>
      </w:r>
      <w:r>
        <w:t>-</w:t>
      </w:r>
      <w:r w:rsidR="005A7783">
        <w:t xml:space="preserve"> </w:t>
      </w:r>
      <w:r>
        <w:t>w odniesieniu do wyrobów podlegających tej certyfikacji [7 i 8],</w:t>
      </w:r>
    </w:p>
    <w:p w:rsidR="00E6604D" w:rsidRDefault="009E3622" w:rsidP="005A7783">
      <w:pPr>
        <w:pStyle w:val="Bodytext20"/>
        <w:numPr>
          <w:ilvl w:val="0"/>
          <w:numId w:val="5"/>
        </w:numPr>
        <w:shd w:val="clear" w:color="auto" w:fill="auto"/>
      </w:pPr>
      <w:r>
        <w:t>wyroby budowlane dla których dokonano oceny zgodności i wydano certyfikat zgodności lub deklarację zgodności z Polską Normą lub z aprobatą techniczną mające istotny wpływ na spełnienie co najmniej jednego z wymagań podstawowych</w:t>
      </w:r>
      <w:r w:rsidR="005A7783">
        <w:t xml:space="preserve"> </w:t>
      </w:r>
      <w:r>
        <w:t>-</w:t>
      </w:r>
      <w:r w:rsidR="005A7783">
        <w:t xml:space="preserve"> </w:t>
      </w:r>
      <w:r>
        <w:t>w odniesieniu do wyrobów nie objętych certyfikacją na znak bezpieczeństwa,</w:t>
      </w:r>
    </w:p>
    <w:p w:rsidR="00E6604D" w:rsidRDefault="009E3622" w:rsidP="005A7783">
      <w:pPr>
        <w:pStyle w:val="Bodytext20"/>
        <w:numPr>
          <w:ilvl w:val="0"/>
          <w:numId w:val="5"/>
        </w:numPr>
        <w:shd w:val="clear" w:color="auto" w:fill="auto"/>
      </w:pPr>
      <w:r>
        <w:t>wyroby budowlane umieszczone w wykazie wyrobów nie mających istotnego wpływu na spełnianie wymagań podstawowych oraz wyrobów wytwarzanych i stosowanych według tradycyjnie uznanych zasad sztuki budowlanej, będącym załącznikiem do rozporządzenia [6],</w:t>
      </w:r>
    </w:p>
    <w:p w:rsidR="00E6604D" w:rsidRDefault="009E3622" w:rsidP="005A7783">
      <w:pPr>
        <w:pStyle w:val="Bodytext20"/>
        <w:numPr>
          <w:ilvl w:val="0"/>
          <w:numId w:val="5"/>
        </w:numPr>
        <w:shd w:val="clear" w:color="auto" w:fill="auto"/>
      </w:pPr>
      <w:r>
        <w:t>wyroby budowlane oznaczone znakiem CE, dla których zgodnie z odrębnymi przepisami dokonano oceny zgodności ze zharmonizowaną normą europejską wprowadzoną do zbioru Polskich Norm, z europejską aprobatą techniczną lub krajową specyfikacją techniczną państwa członkowskiego Unii Europejskiej uznaną przez Komisję Europejską za zgodną z wymaganiami podstawowymi.</w:t>
      </w:r>
    </w:p>
    <w:p w:rsidR="005A7783" w:rsidRDefault="005A7783" w:rsidP="005A7783">
      <w:pPr>
        <w:pStyle w:val="Bodytext20"/>
        <w:shd w:val="clear" w:color="auto" w:fill="auto"/>
        <w:ind w:firstLine="0"/>
      </w:pPr>
    </w:p>
    <w:p w:rsidR="00E6604D" w:rsidRDefault="009E3622">
      <w:pPr>
        <w:pStyle w:val="Bodytext30"/>
        <w:shd w:val="clear" w:color="auto" w:fill="auto"/>
        <w:spacing w:after="0" w:line="293" w:lineRule="exact"/>
        <w:ind w:right="4520" w:firstLine="380"/>
        <w:jc w:val="left"/>
      </w:pPr>
      <w:r>
        <w:t>3. Instalacje wody zimnej, ciepłej z cyrkulacją (CPV): 45330000-9, 45343000-3, 45332400-7 Rozwiązania projektowe:</w:t>
      </w:r>
    </w:p>
    <w:p w:rsidR="00E6604D" w:rsidRDefault="009E3622">
      <w:pPr>
        <w:pStyle w:val="Bodytext20"/>
        <w:shd w:val="clear" w:color="auto" w:fill="auto"/>
        <w:ind w:firstLine="0"/>
      </w:pPr>
      <w:r>
        <w:t xml:space="preserve">Instalację wody zimnej i ciepłej oraz cyrkulację przewidziano do wymiany w zakresie istniejących ciągów głównych sieci </w:t>
      </w:r>
      <w:r w:rsidR="00FF1E15">
        <w:t>pionowych wraz z</w:t>
      </w:r>
      <w:r>
        <w:t xml:space="preserve"> podejściami do przyborów jako nowe przewody z rur z tworzyw sztucznych - np. z rur PP PN16 stabilizowanych. Dla wszystkich elementów należy przewidzieć jednocześnie prowadzoną rozbiórkę elementów istniejących rur stalowych tak aby prowadzone prace minimalizowały wyłączenia z eksploatacji poszczególnych części budynku. Jednoc</w:t>
      </w:r>
      <w:r w:rsidR="00BC29AD">
        <w:t>ześnie front robót i zakres wyłą</w:t>
      </w:r>
      <w:r>
        <w:t xml:space="preserve">czeń poszczególnych pionów i grup urządzeń winien być konsultowany z Zamawiającym. </w:t>
      </w:r>
      <w:r w:rsidR="005A7783">
        <w:br/>
      </w:r>
      <w:r>
        <w:lastRenderedPageBreak/>
        <w:t>W zakresie układów wewnętrznych w trakcie trwania prac należy każdorazowo weryfikować zgodność inwentaryzacji i oznaczenia zakresu prac z uwagi na to że dla elementów niewidocznych określono ich przebieg i trasy orientacyjnie wg dokumentacji archiwalnych i inwentaryzacji powykonawczych.</w:t>
      </w:r>
    </w:p>
    <w:p w:rsidR="00E6604D" w:rsidRDefault="009E3622">
      <w:pPr>
        <w:pStyle w:val="Bodytext20"/>
        <w:shd w:val="clear" w:color="auto" w:fill="auto"/>
        <w:ind w:firstLine="0"/>
      </w:pPr>
      <w:r>
        <w:t>W zakresie podłączeń urządzeń należy zapewnić wszelkie podejścia do przyborów do baterii i zaworów tych urządzeń, każdorazowo z domiarem miejsca podłączenia - część przyborów posiada podłączenie podblatowe i część ścienne. Po wykonaniu podjeść instalacji podtynkowej należy przewidzieć odtworzenie powierzchni ścian w tym również uzupełnienie glazury ściennej na nową o wielkości płytek i fakturze zgodnej ze stanem istniejącym.</w:t>
      </w:r>
    </w:p>
    <w:p w:rsidR="00E6604D" w:rsidRDefault="009E3622">
      <w:pPr>
        <w:pStyle w:val="Bodytext20"/>
        <w:shd w:val="clear" w:color="auto" w:fill="auto"/>
        <w:ind w:firstLine="0"/>
      </w:pPr>
      <w:r>
        <w:t>Na trasie całej wymienianej instalacji wodnej należy przewidzieć na granicy stref pożarowych stosowanie kołnierzy zaciskowych pożarowych i ich osadzenie zgodnie z warunkami aprobat technicznych tych urządzeń.</w:t>
      </w:r>
    </w:p>
    <w:p w:rsidR="00E6604D" w:rsidRDefault="009E3622">
      <w:pPr>
        <w:pStyle w:val="Bodytext20"/>
        <w:shd w:val="clear" w:color="auto" w:fill="auto"/>
        <w:ind w:firstLine="0"/>
      </w:pPr>
      <w:r>
        <w:t>Zgodnie z ustaleniami z Zamawiającym niniejsze zadanie nie obejmuje wymiany przyborów sanitarnych i ich armatury, w przypadku zniszczeń związanych z demontażem należy doraźnie domierzyć zakres elementów wymagających wymiany np. w efekcie zniszczenia śrubunków lub braku możliwości podłączenia.</w:t>
      </w:r>
    </w:p>
    <w:p w:rsidR="00E6604D" w:rsidRDefault="009E3622">
      <w:pPr>
        <w:pStyle w:val="Bodytext20"/>
        <w:shd w:val="clear" w:color="auto" w:fill="auto"/>
        <w:ind w:firstLine="0"/>
      </w:pPr>
      <w:r>
        <w:t>Dla obiektu wyróżniono trzy etapy prac tak aby możliwe były prace prowadzone odrębnie w każdym z nich - wydzielono prace wewnętrzne w części budynku od strony ul. Jagiellońskiej, wydzielono część budynku w skrzydle wschodnim i wydzielono odrębnie roboty wymiany zasilania wodnego od hydroforni do budynku prowadzonej w kanale technicznym podziemnym.</w:t>
      </w:r>
    </w:p>
    <w:p w:rsidR="00E6604D" w:rsidRDefault="009E3622">
      <w:pPr>
        <w:pStyle w:val="Bodytext20"/>
        <w:shd w:val="clear" w:color="auto" w:fill="auto"/>
        <w:ind w:firstLine="0"/>
      </w:pPr>
      <w:r>
        <w:t>Po wykonaniu instalacji wykonać czyszczenie i próbę szczelności. Próba szczelności instalacji powinna zostać wykonana zgodnie z wytycznymi zawartymi w „Warunkach technicznych wykonania i odbioru rurociągów”. Przed przystąpieniem do próby ciśnieniowej należy odłączyć wszystkie elementy i armaturę, które przy ciśnieniu wyższym od ciśnienia pracy mogłyby zakłócić próbę lub ulec uszkodzeniu.</w:t>
      </w:r>
    </w:p>
    <w:p w:rsidR="00E6604D" w:rsidRDefault="009E3622">
      <w:pPr>
        <w:pStyle w:val="Bodytext20"/>
        <w:shd w:val="clear" w:color="auto" w:fill="auto"/>
        <w:ind w:firstLine="0"/>
      </w:pPr>
      <w:r>
        <w:t>Pomiar zużycia wody przez całą nieruchomość przewidziano istniejącym wodomierzem .</w:t>
      </w:r>
    </w:p>
    <w:p w:rsidR="00E6604D" w:rsidRDefault="009E3622">
      <w:pPr>
        <w:pStyle w:val="Bodytext20"/>
        <w:shd w:val="clear" w:color="auto" w:fill="auto"/>
        <w:ind w:firstLine="0"/>
      </w:pPr>
      <w:r>
        <w:t>Na odgałęzieniach od głównej sieci w ciągu korytarza parteru i w piwnicy należy przewidzieć montaż zaworów kulowych odcinającym na każdym odgałęzieniu.</w:t>
      </w:r>
    </w:p>
    <w:p w:rsidR="00E6604D" w:rsidRDefault="009E3622">
      <w:pPr>
        <w:pStyle w:val="Bodytext20"/>
        <w:shd w:val="clear" w:color="auto" w:fill="auto"/>
        <w:ind w:firstLine="0"/>
      </w:pPr>
      <w:r>
        <w:t xml:space="preserve">Przewody c.w. i c.c.w. zaizolować termicznie otuliną wykonaną z pianki polietylenowej lub innej o współczynniku przewodzenia ciepła przy średniej temperaturze +40°C równym 0,035 W/mK w płaszczu osłonowym z folii </w:t>
      </w:r>
      <w:r>
        <w:rPr>
          <w:lang w:val="fr-FR" w:eastAsia="fr-FR" w:bidi="fr-FR"/>
        </w:rPr>
        <w:t xml:space="preserve">PCV. </w:t>
      </w:r>
      <w:r>
        <w:t>Obliczenie grubości izolacji zgodnie z Dz.U.2008.201.1238. Grubość izolacji przewodów :</w:t>
      </w:r>
    </w:p>
    <w:p w:rsidR="005A7783" w:rsidRDefault="005A7783">
      <w:pPr>
        <w:pStyle w:val="Bodytext20"/>
        <w:shd w:val="clear" w:color="auto" w:fill="auto"/>
        <w:ind w:firstLine="0"/>
      </w:pPr>
    </w:p>
    <w:tbl>
      <w:tblPr>
        <w:tblOverlap w:val="never"/>
        <w:tblW w:w="0" w:type="auto"/>
        <w:tblLayout w:type="fixed"/>
        <w:tblCellMar>
          <w:left w:w="10" w:type="dxa"/>
          <w:right w:w="10" w:type="dxa"/>
        </w:tblCellMar>
        <w:tblLook w:val="0000" w:firstRow="0" w:lastRow="0" w:firstColumn="0" w:lastColumn="0" w:noHBand="0" w:noVBand="0"/>
      </w:tblPr>
      <w:tblGrid>
        <w:gridCol w:w="1378"/>
        <w:gridCol w:w="1704"/>
      </w:tblGrid>
      <w:tr w:rsidR="00E6604D">
        <w:trPr>
          <w:trHeight w:hRule="exact" w:val="547"/>
        </w:trPr>
        <w:tc>
          <w:tcPr>
            <w:tcW w:w="1378" w:type="dxa"/>
            <w:tcBorders>
              <w:top w:val="single" w:sz="4" w:space="0" w:color="auto"/>
              <w:left w:val="single" w:sz="4" w:space="0" w:color="auto"/>
            </w:tcBorders>
            <w:shd w:val="clear" w:color="auto" w:fill="FFFFFF"/>
          </w:tcPr>
          <w:p w:rsidR="00E6604D" w:rsidRDefault="009E3622">
            <w:pPr>
              <w:pStyle w:val="Bodytext20"/>
              <w:framePr w:w="3082" w:wrap="notBeside" w:vAnchor="text" w:hAnchor="text" w:y="1"/>
              <w:shd w:val="clear" w:color="auto" w:fill="auto"/>
              <w:spacing w:line="210" w:lineRule="exact"/>
              <w:ind w:firstLine="0"/>
              <w:jc w:val="left"/>
            </w:pPr>
            <w:r>
              <w:rPr>
                <w:rStyle w:val="Bodytext2105ptItalic"/>
              </w:rPr>
              <w:t>Średnica rury</w:t>
            </w:r>
          </w:p>
        </w:tc>
        <w:tc>
          <w:tcPr>
            <w:tcW w:w="1704" w:type="dxa"/>
            <w:tcBorders>
              <w:top w:val="single" w:sz="4" w:space="0" w:color="auto"/>
              <w:left w:val="single" w:sz="4" w:space="0" w:color="auto"/>
              <w:right w:val="single" w:sz="4" w:space="0" w:color="auto"/>
            </w:tcBorders>
            <w:shd w:val="clear" w:color="auto" w:fill="FFFFFF"/>
          </w:tcPr>
          <w:p w:rsidR="00E6604D" w:rsidRDefault="009E3622">
            <w:pPr>
              <w:pStyle w:val="Bodytext20"/>
              <w:framePr w:w="3082" w:wrap="notBeside" w:vAnchor="text" w:hAnchor="text" w:y="1"/>
              <w:shd w:val="clear" w:color="auto" w:fill="auto"/>
              <w:spacing w:line="210" w:lineRule="exact"/>
              <w:ind w:firstLine="0"/>
              <w:jc w:val="left"/>
            </w:pPr>
            <w:r>
              <w:rPr>
                <w:rStyle w:val="Bodytext2105ptItalic"/>
              </w:rPr>
              <w:t>Gr. izolacji(mm)</w:t>
            </w:r>
          </w:p>
        </w:tc>
      </w:tr>
      <w:tr w:rsidR="00E6604D">
        <w:trPr>
          <w:trHeight w:hRule="exact" w:val="518"/>
        </w:trPr>
        <w:tc>
          <w:tcPr>
            <w:tcW w:w="1378" w:type="dxa"/>
            <w:tcBorders>
              <w:top w:val="single" w:sz="4" w:space="0" w:color="auto"/>
              <w:left w:val="single" w:sz="4" w:space="0" w:color="auto"/>
            </w:tcBorders>
            <w:shd w:val="clear" w:color="auto" w:fill="FFFFFF"/>
          </w:tcPr>
          <w:p w:rsidR="00E6604D" w:rsidRDefault="009E3622">
            <w:pPr>
              <w:pStyle w:val="Bodytext20"/>
              <w:framePr w:w="3082" w:wrap="notBeside" w:vAnchor="text" w:hAnchor="text" w:y="1"/>
              <w:shd w:val="clear" w:color="auto" w:fill="auto"/>
              <w:spacing w:line="220" w:lineRule="exact"/>
              <w:ind w:firstLine="0"/>
              <w:jc w:val="left"/>
            </w:pPr>
            <w:r>
              <w:rPr>
                <w:rStyle w:val="Bodytext21"/>
              </w:rPr>
              <w:t>&lt;22</w:t>
            </w:r>
          </w:p>
        </w:tc>
        <w:tc>
          <w:tcPr>
            <w:tcW w:w="1704" w:type="dxa"/>
            <w:tcBorders>
              <w:top w:val="single" w:sz="4" w:space="0" w:color="auto"/>
              <w:left w:val="single" w:sz="4" w:space="0" w:color="auto"/>
              <w:right w:val="single" w:sz="4" w:space="0" w:color="auto"/>
            </w:tcBorders>
            <w:shd w:val="clear" w:color="auto" w:fill="FFFFFF"/>
            <w:vAlign w:val="center"/>
          </w:tcPr>
          <w:p w:rsidR="00E6604D" w:rsidRDefault="009E3622">
            <w:pPr>
              <w:pStyle w:val="Bodytext20"/>
              <w:framePr w:w="3082" w:wrap="notBeside" w:vAnchor="text" w:hAnchor="text" w:y="1"/>
              <w:shd w:val="clear" w:color="auto" w:fill="auto"/>
              <w:spacing w:line="220" w:lineRule="exact"/>
              <w:ind w:firstLine="0"/>
              <w:jc w:val="left"/>
            </w:pPr>
            <w:r>
              <w:rPr>
                <w:rStyle w:val="Bodytext21"/>
              </w:rPr>
              <w:t>20</w:t>
            </w:r>
          </w:p>
        </w:tc>
      </w:tr>
      <w:tr w:rsidR="00E6604D">
        <w:trPr>
          <w:trHeight w:hRule="exact" w:val="518"/>
        </w:trPr>
        <w:tc>
          <w:tcPr>
            <w:tcW w:w="1378" w:type="dxa"/>
            <w:tcBorders>
              <w:top w:val="single" w:sz="4" w:space="0" w:color="auto"/>
              <w:left w:val="single" w:sz="4" w:space="0" w:color="auto"/>
            </w:tcBorders>
            <w:shd w:val="clear" w:color="auto" w:fill="FFFFFF"/>
          </w:tcPr>
          <w:p w:rsidR="00E6604D" w:rsidRDefault="009E3622">
            <w:pPr>
              <w:pStyle w:val="Bodytext20"/>
              <w:framePr w:w="3082" w:wrap="notBeside" w:vAnchor="text" w:hAnchor="text" w:y="1"/>
              <w:shd w:val="clear" w:color="auto" w:fill="auto"/>
              <w:spacing w:line="220" w:lineRule="exact"/>
              <w:ind w:firstLine="0"/>
              <w:jc w:val="left"/>
            </w:pPr>
            <w:r>
              <w:rPr>
                <w:rStyle w:val="Bodytext21"/>
              </w:rPr>
              <w:t>22-35</w:t>
            </w:r>
          </w:p>
        </w:tc>
        <w:tc>
          <w:tcPr>
            <w:tcW w:w="1704" w:type="dxa"/>
            <w:tcBorders>
              <w:top w:val="single" w:sz="4" w:space="0" w:color="auto"/>
              <w:left w:val="single" w:sz="4" w:space="0" w:color="auto"/>
              <w:right w:val="single" w:sz="4" w:space="0" w:color="auto"/>
            </w:tcBorders>
            <w:shd w:val="clear" w:color="auto" w:fill="FFFFFF"/>
          </w:tcPr>
          <w:p w:rsidR="00E6604D" w:rsidRDefault="009E3622">
            <w:pPr>
              <w:pStyle w:val="Bodytext20"/>
              <w:framePr w:w="3082" w:wrap="notBeside" w:vAnchor="text" w:hAnchor="text" w:y="1"/>
              <w:shd w:val="clear" w:color="auto" w:fill="auto"/>
              <w:spacing w:line="220" w:lineRule="exact"/>
              <w:ind w:firstLine="0"/>
              <w:jc w:val="left"/>
            </w:pPr>
            <w:r>
              <w:rPr>
                <w:rStyle w:val="Bodytext21"/>
              </w:rPr>
              <w:t>30</w:t>
            </w:r>
          </w:p>
        </w:tc>
      </w:tr>
      <w:tr w:rsidR="00E6604D">
        <w:trPr>
          <w:trHeight w:hRule="exact" w:val="533"/>
        </w:trPr>
        <w:tc>
          <w:tcPr>
            <w:tcW w:w="1378" w:type="dxa"/>
            <w:tcBorders>
              <w:top w:val="single" w:sz="4" w:space="0" w:color="auto"/>
              <w:left w:val="single" w:sz="4" w:space="0" w:color="auto"/>
            </w:tcBorders>
            <w:shd w:val="clear" w:color="auto" w:fill="FFFFFF"/>
          </w:tcPr>
          <w:p w:rsidR="00E6604D" w:rsidRDefault="009E3622">
            <w:pPr>
              <w:pStyle w:val="Bodytext20"/>
              <w:framePr w:w="3082" w:wrap="notBeside" w:vAnchor="text" w:hAnchor="text" w:y="1"/>
              <w:shd w:val="clear" w:color="auto" w:fill="auto"/>
              <w:spacing w:line="220" w:lineRule="exact"/>
              <w:ind w:firstLine="0"/>
              <w:jc w:val="left"/>
            </w:pPr>
            <w:r>
              <w:rPr>
                <w:rStyle w:val="Bodytext21"/>
              </w:rPr>
              <w:t>35-100</w:t>
            </w:r>
          </w:p>
        </w:tc>
        <w:tc>
          <w:tcPr>
            <w:tcW w:w="1704" w:type="dxa"/>
            <w:tcBorders>
              <w:top w:val="single" w:sz="4" w:space="0" w:color="auto"/>
              <w:left w:val="single" w:sz="4" w:space="0" w:color="auto"/>
              <w:right w:val="single" w:sz="4" w:space="0" w:color="auto"/>
            </w:tcBorders>
            <w:shd w:val="clear" w:color="auto" w:fill="FFFFFF"/>
          </w:tcPr>
          <w:p w:rsidR="00E6604D" w:rsidRDefault="009E3622">
            <w:pPr>
              <w:pStyle w:val="Bodytext20"/>
              <w:framePr w:w="3082" w:wrap="notBeside" w:vAnchor="text" w:hAnchor="text" w:y="1"/>
              <w:shd w:val="clear" w:color="auto" w:fill="auto"/>
              <w:spacing w:line="220" w:lineRule="exact"/>
              <w:ind w:firstLine="0"/>
              <w:jc w:val="left"/>
            </w:pPr>
            <w:r>
              <w:rPr>
                <w:rStyle w:val="Bodytext21"/>
              </w:rPr>
              <w:t>=dz</w:t>
            </w:r>
          </w:p>
        </w:tc>
      </w:tr>
      <w:tr w:rsidR="00E6604D">
        <w:trPr>
          <w:trHeight w:hRule="exact" w:val="547"/>
        </w:trPr>
        <w:tc>
          <w:tcPr>
            <w:tcW w:w="1378" w:type="dxa"/>
            <w:tcBorders>
              <w:top w:val="single" w:sz="4" w:space="0" w:color="auto"/>
              <w:left w:val="single" w:sz="4" w:space="0" w:color="auto"/>
              <w:bottom w:val="single" w:sz="4" w:space="0" w:color="auto"/>
            </w:tcBorders>
            <w:shd w:val="clear" w:color="auto" w:fill="FFFFFF"/>
          </w:tcPr>
          <w:p w:rsidR="00E6604D" w:rsidRDefault="009E3622">
            <w:pPr>
              <w:pStyle w:val="Bodytext20"/>
              <w:framePr w:w="3082" w:wrap="notBeside" w:vAnchor="text" w:hAnchor="text" w:y="1"/>
              <w:shd w:val="clear" w:color="auto" w:fill="auto"/>
              <w:spacing w:line="220" w:lineRule="exact"/>
              <w:ind w:firstLine="0"/>
              <w:jc w:val="left"/>
            </w:pPr>
            <w:r>
              <w:rPr>
                <w:rStyle w:val="Bodytext21"/>
              </w:rPr>
              <w:t>&gt;100mm</w:t>
            </w:r>
          </w:p>
        </w:tc>
        <w:tc>
          <w:tcPr>
            <w:tcW w:w="1704" w:type="dxa"/>
            <w:tcBorders>
              <w:top w:val="single" w:sz="4" w:space="0" w:color="auto"/>
              <w:left w:val="single" w:sz="4" w:space="0" w:color="auto"/>
              <w:bottom w:val="single" w:sz="4" w:space="0" w:color="auto"/>
              <w:right w:val="single" w:sz="4" w:space="0" w:color="auto"/>
            </w:tcBorders>
            <w:shd w:val="clear" w:color="auto" w:fill="FFFFFF"/>
            <w:vAlign w:val="center"/>
          </w:tcPr>
          <w:p w:rsidR="00E6604D" w:rsidRDefault="009E3622">
            <w:pPr>
              <w:pStyle w:val="Bodytext20"/>
              <w:framePr w:w="3082" w:wrap="notBeside" w:vAnchor="text" w:hAnchor="text" w:y="1"/>
              <w:shd w:val="clear" w:color="auto" w:fill="auto"/>
              <w:spacing w:line="220" w:lineRule="exact"/>
              <w:ind w:firstLine="0"/>
              <w:jc w:val="left"/>
            </w:pPr>
            <w:r>
              <w:rPr>
                <w:rStyle w:val="Bodytext21"/>
              </w:rPr>
              <w:t>100</w:t>
            </w:r>
          </w:p>
        </w:tc>
      </w:tr>
    </w:tbl>
    <w:p w:rsidR="00E6604D" w:rsidRDefault="00E6604D">
      <w:pPr>
        <w:framePr w:w="3082" w:wrap="notBeside" w:vAnchor="text" w:hAnchor="text" w:y="1"/>
        <w:rPr>
          <w:sz w:val="2"/>
          <w:szCs w:val="2"/>
        </w:rPr>
      </w:pPr>
    </w:p>
    <w:p w:rsidR="00E6604D" w:rsidRDefault="00E6604D">
      <w:pPr>
        <w:rPr>
          <w:sz w:val="2"/>
          <w:szCs w:val="2"/>
        </w:rPr>
      </w:pPr>
    </w:p>
    <w:p w:rsidR="005A7783" w:rsidRDefault="005A7783">
      <w:pPr>
        <w:pStyle w:val="Bodytext20"/>
        <w:shd w:val="clear" w:color="auto" w:fill="auto"/>
        <w:spacing w:line="220" w:lineRule="exact"/>
        <w:ind w:firstLine="0"/>
      </w:pPr>
    </w:p>
    <w:p w:rsidR="00E6604D" w:rsidRDefault="009E3622">
      <w:pPr>
        <w:pStyle w:val="Bodytext20"/>
        <w:shd w:val="clear" w:color="auto" w:fill="auto"/>
        <w:spacing w:line="220" w:lineRule="exact"/>
        <w:ind w:firstLine="0"/>
      </w:pPr>
      <w:r>
        <w:t>W miejscach skrzyżowań, przejść przez ściany lub stropy izolacja jako / ww wymagań, dla przewodów w</w:t>
      </w:r>
    </w:p>
    <w:p w:rsidR="00E6604D" w:rsidRDefault="009E3622">
      <w:pPr>
        <w:pStyle w:val="Bodytext20"/>
        <w:shd w:val="clear" w:color="auto" w:fill="auto"/>
        <w:ind w:firstLine="0"/>
        <w:jc w:val="left"/>
      </w:pPr>
      <w:r>
        <w:t>podłodze min.6mm; przewody wody zimnej z uwagi na możliwe roszenie 9mm.</w:t>
      </w:r>
    </w:p>
    <w:p w:rsidR="005A7783" w:rsidRDefault="009E3622">
      <w:pPr>
        <w:pStyle w:val="Bodytext20"/>
        <w:shd w:val="clear" w:color="auto" w:fill="auto"/>
        <w:ind w:firstLine="0"/>
        <w:jc w:val="left"/>
      </w:pPr>
      <w:r>
        <w:t xml:space="preserve">Wszystkie przewody nie palne przechodzące przez przegrody oddzielenia ppoż. zabezpieczyć masami: </w:t>
      </w:r>
    </w:p>
    <w:p w:rsidR="005A7783" w:rsidRDefault="009E3622" w:rsidP="005A7783">
      <w:pPr>
        <w:pStyle w:val="Bodytext20"/>
        <w:numPr>
          <w:ilvl w:val="0"/>
          <w:numId w:val="6"/>
        </w:numPr>
        <w:shd w:val="clear" w:color="auto" w:fill="auto"/>
        <w:jc w:val="left"/>
      </w:pPr>
      <w:r>
        <w:t xml:space="preserve">dla przegród budowlanych o odporności ogniowej 120 minut - masami o EI120, </w:t>
      </w:r>
    </w:p>
    <w:p w:rsidR="00E6604D" w:rsidRDefault="009E3622" w:rsidP="005A7783">
      <w:pPr>
        <w:pStyle w:val="Bodytext20"/>
        <w:numPr>
          <w:ilvl w:val="0"/>
          <w:numId w:val="6"/>
        </w:numPr>
        <w:shd w:val="clear" w:color="auto" w:fill="auto"/>
        <w:jc w:val="left"/>
      </w:pPr>
      <w:r>
        <w:t>dla przegród budowlanych o odporności ogniowej 60 minut - masami o EI60.</w:t>
      </w:r>
    </w:p>
    <w:p w:rsidR="00E6604D" w:rsidRDefault="009E3622">
      <w:pPr>
        <w:pStyle w:val="Bodytext20"/>
        <w:shd w:val="clear" w:color="auto" w:fill="auto"/>
        <w:ind w:firstLine="0"/>
        <w:jc w:val="left"/>
      </w:pPr>
      <w:r>
        <w:t>Przy przejściach przez przegrody oddzielenia ppoż. rurami z tworzywa sztucznego stosować kołnierze pożarowe.</w:t>
      </w:r>
    </w:p>
    <w:p w:rsidR="005A7783" w:rsidRDefault="005A7783">
      <w:pPr>
        <w:pStyle w:val="Bodytext30"/>
        <w:shd w:val="clear" w:color="auto" w:fill="auto"/>
        <w:spacing w:after="0" w:line="293" w:lineRule="exact"/>
        <w:jc w:val="left"/>
      </w:pPr>
    </w:p>
    <w:p w:rsidR="00FF1E15" w:rsidRDefault="00FF1E15">
      <w:pPr>
        <w:pStyle w:val="Bodytext30"/>
        <w:shd w:val="clear" w:color="auto" w:fill="auto"/>
        <w:spacing w:after="0" w:line="293" w:lineRule="exact"/>
        <w:jc w:val="left"/>
      </w:pPr>
    </w:p>
    <w:p w:rsidR="00E6604D" w:rsidRDefault="009E3622">
      <w:pPr>
        <w:pStyle w:val="Bodytext30"/>
        <w:shd w:val="clear" w:color="auto" w:fill="auto"/>
        <w:spacing w:after="0" w:line="293" w:lineRule="exact"/>
        <w:jc w:val="left"/>
      </w:pPr>
      <w:r>
        <w:lastRenderedPageBreak/>
        <w:t>Materiały</w:t>
      </w:r>
    </w:p>
    <w:p w:rsidR="00E6604D" w:rsidRDefault="009E3622" w:rsidP="005A7783">
      <w:pPr>
        <w:pStyle w:val="Bodytext20"/>
        <w:numPr>
          <w:ilvl w:val="0"/>
          <w:numId w:val="7"/>
        </w:numPr>
        <w:shd w:val="clear" w:color="auto" w:fill="auto"/>
      </w:pPr>
      <w:r>
        <w:t xml:space="preserve">Wewnętrzne instalacje wody zimnej, ciepłej i cyrkulacji zgodnie z projektem wykonać z rur z rur plastikowych np. z </w:t>
      </w:r>
      <w:r>
        <w:rPr>
          <w:lang w:val="fr-FR" w:eastAsia="fr-FR" w:bidi="fr-FR"/>
        </w:rPr>
        <w:t xml:space="preserve">PP </w:t>
      </w:r>
      <w:r>
        <w:t>PN16 stabilizowanych możliwie z zachowaniem zgodności systemu połaczeń z elementami już wykonanymi w tej technologii.</w:t>
      </w:r>
    </w:p>
    <w:p w:rsidR="00E6604D" w:rsidRDefault="009E3622" w:rsidP="005A7783">
      <w:pPr>
        <w:pStyle w:val="Bodytext20"/>
        <w:numPr>
          <w:ilvl w:val="0"/>
          <w:numId w:val="7"/>
        </w:numPr>
        <w:shd w:val="clear" w:color="auto" w:fill="auto"/>
      </w:pPr>
      <w:r>
        <w:t>Wszystkie elementy instalacji wody zimnej i ciepłej, które stykają się bezpośrednio z wodą pitną, powinny być wykonane z materiałów nie wpływających ujemnie na jakość wody i posiadać świadectwo o dopuszczeniu do stosowania, wydane przez Państwowy Zakład Higieny.</w:t>
      </w:r>
    </w:p>
    <w:p w:rsidR="005A7783" w:rsidRDefault="005A7783">
      <w:pPr>
        <w:pStyle w:val="Bodytext30"/>
        <w:shd w:val="clear" w:color="auto" w:fill="auto"/>
        <w:spacing w:after="0" w:line="293" w:lineRule="exact"/>
        <w:jc w:val="left"/>
      </w:pPr>
    </w:p>
    <w:p w:rsidR="00E6604D" w:rsidRDefault="009E3622">
      <w:pPr>
        <w:pStyle w:val="Bodytext30"/>
        <w:shd w:val="clear" w:color="auto" w:fill="auto"/>
        <w:spacing w:after="0" w:line="293" w:lineRule="exact"/>
        <w:jc w:val="left"/>
      </w:pPr>
      <w:r>
        <w:t>Montaż przewodów wodociągowych</w:t>
      </w:r>
    </w:p>
    <w:p w:rsidR="00E6604D" w:rsidRDefault="009E3622" w:rsidP="005A7783">
      <w:pPr>
        <w:pStyle w:val="Bodytext20"/>
        <w:numPr>
          <w:ilvl w:val="0"/>
          <w:numId w:val="8"/>
        </w:numPr>
        <w:shd w:val="clear" w:color="auto" w:fill="auto"/>
      </w:pPr>
      <w:r>
        <w:t xml:space="preserve">Instalacja wodociągowa powinna być wykonana przy spełnieniu we właściwym zakresie wymagań przepisu techniczno - budowlanego wydanego w drodze Rozporządzenia Ministra Infrastruktury z dnia 12 kwietnia 2002 r. w sprawie warunków technicznych jakim powinny odpowiadać budynki i ich usytuowanie (Dz. U. Nr 75/02 poz. 690, Nr 33/03 poz.270) [2], zgodnie z </w:t>
      </w:r>
      <w:r>
        <w:rPr>
          <w:lang w:val="fr-FR" w:eastAsia="fr-FR" w:bidi="fr-FR"/>
        </w:rPr>
        <w:t xml:space="preserve">art. </w:t>
      </w:r>
      <w:r>
        <w:t xml:space="preserve">7 ust. 2 ustawy Prawo budowlane [1], z uwzględnieniem ewentualnych odstępstw udzielonych od tych przepisów w trybie przewidzianym w </w:t>
      </w:r>
      <w:r>
        <w:rPr>
          <w:lang w:val="fr-FR" w:eastAsia="fr-FR" w:bidi="fr-FR"/>
        </w:rPr>
        <w:t xml:space="preserve">art. </w:t>
      </w:r>
      <w:r>
        <w:t>8 tej ustawy, a także zgodnie z zasadami wiedzy technicznej,</w:t>
      </w:r>
    </w:p>
    <w:p w:rsidR="00E6604D" w:rsidRDefault="009E3622" w:rsidP="00EA2AD5">
      <w:pPr>
        <w:pStyle w:val="Bodytext20"/>
        <w:numPr>
          <w:ilvl w:val="0"/>
          <w:numId w:val="8"/>
        </w:numPr>
        <w:shd w:val="clear" w:color="auto" w:fill="auto"/>
      </w:pPr>
      <w:r>
        <w:t>Do rozpoczęcia montażu instalacji wodnej można przystąpić po stwierdzeniu przez kierownika budowy, że: obiekt odpowiada warunkom zgodnym z przepisami BHP do prowadzenia prac instalacyjnych; elementy budowlano-konstrukcyjne, na które ma wpływ montaż urządzeń i instalacji wentylacyjnych odpowiadają założeniom projektowym.</w:t>
      </w:r>
    </w:p>
    <w:p w:rsidR="00E6604D" w:rsidRDefault="009E3622" w:rsidP="00EA2AD5">
      <w:pPr>
        <w:pStyle w:val="Bodytext20"/>
        <w:numPr>
          <w:ilvl w:val="0"/>
          <w:numId w:val="8"/>
        </w:numPr>
        <w:shd w:val="clear" w:color="auto" w:fill="auto"/>
      </w:pPr>
      <w:r>
        <w:t>Przed przystąpieniem do prac rozbiórkowych należy każdorazowo upewnić się że nie spowoduje to wyłączenia z użytkowania budynku lub jego części o ile przerwa ta nie została uzgodniona i zaakceptowana przez zamawiającego</w:t>
      </w:r>
    </w:p>
    <w:p w:rsidR="00E6604D" w:rsidRDefault="009E3622" w:rsidP="00EA2AD5">
      <w:pPr>
        <w:pStyle w:val="Bodytext20"/>
        <w:numPr>
          <w:ilvl w:val="0"/>
          <w:numId w:val="8"/>
        </w:numPr>
        <w:shd w:val="clear" w:color="auto" w:fill="auto"/>
      </w:pPr>
      <w:r>
        <w:t>Przewody poziome jeżeli to możliwe należy prowadzić ze spadkiem tak, żeby w najniższych miejscach załamań przewodów zapewnić możliwość odwadniania instalacji, oraz możliwość odpowietrzania przez punkty czerpalne,</w:t>
      </w:r>
    </w:p>
    <w:p w:rsidR="00E6604D" w:rsidRDefault="009E3622" w:rsidP="00EA2AD5">
      <w:pPr>
        <w:pStyle w:val="Bodytext20"/>
        <w:numPr>
          <w:ilvl w:val="0"/>
          <w:numId w:val="8"/>
        </w:numPr>
        <w:shd w:val="clear" w:color="auto" w:fill="auto"/>
        <w:jc w:val="left"/>
      </w:pPr>
      <w:r>
        <w:t>Przewody instalacji wodociągowej należy prowadzić po ścianach wewnętrznych, trasami zgodnie z ze stanem istniejącym lub w uzgodnieniu z zamawiającym</w:t>
      </w:r>
    </w:p>
    <w:p w:rsidR="00E6604D" w:rsidRDefault="009E3622" w:rsidP="00EA2AD5">
      <w:pPr>
        <w:pStyle w:val="Bodytext20"/>
        <w:numPr>
          <w:ilvl w:val="0"/>
          <w:numId w:val="8"/>
        </w:numPr>
        <w:shd w:val="clear" w:color="auto" w:fill="auto"/>
      </w:pPr>
      <w:r>
        <w:t>Przewody poziome prowadzone przy ścianach, na lub pod stropami itp. Powinny spoczywać na podporach stałych (w uchwytach) i ruchomych (w uchwytach, na wspornikach, zawieszeniach itp) usytuowanych w odstępach nie mniejszych niż podano w tabeli w zależności od materiału z którego są wykonane,</w:t>
      </w:r>
    </w:p>
    <w:p w:rsidR="00E6604D" w:rsidRDefault="009E3622" w:rsidP="00EA2AD5">
      <w:pPr>
        <w:pStyle w:val="Bodytext20"/>
        <w:numPr>
          <w:ilvl w:val="0"/>
          <w:numId w:val="8"/>
        </w:numPr>
        <w:shd w:val="clear" w:color="auto" w:fill="auto"/>
        <w:jc w:val="left"/>
      </w:pPr>
      <w:r>
        <w:t>Przewody podejść wody zimnej i ciepłej powinny być dodatkowo mocowane przy punktach poboru wody,</w:t>
      </w:r>
    </w:p>
    <w:p w:rsidR="00E6604D" w:rsidRDefault="009E3622" w:rsidP="00EA2AD5">
      <w:pPr>
        <w:pStyle w:val="Bodytext20"/>
        <w:numPr>
          <w:ilvl w:val="0"/>
          <w:numId w:val="8"/>
        </w:numPr>
        <w:shd w:val="clear" w:color="auto" w:fill="auto"/>
        <w:jc w:val="left"/>
      </w:pPr>
      <w:r>
        <w:t>Na przewodach wodociągowych prowadzonych w obudowach węzłów sanitarnych, szachtach itp. należy zapewnić dostęp do wszystkich zaworów odcinających odgałęzienia</w:t>
      </w:r>
    </w:p>
    <w:p w:rsidR="00E6604D" w:rsidRDefault="009E3622" w:rsidP="00EA2AD5">
      <w:pPr>
        <w:pStyle w:val="Bodytext20"/>
        <w:numPr>
          <w:ilvl w:val="0"/>
          <w:numId w:val="8"/>
        </w:numPr>
        <w:shd w:val="clear" w:color="auto" w:fill="auto"/>
      </w:pPr>
      <w:r>
        <w:t>Przewody układane w zakrywanych bruzdach ściennych układać zgodnie ze stanem istniejącym uszczegółowionym po wykonaniu rozbiórek. Trasy przewodów powinny być zinwentaryzowane i naniesione w dokumentacji powykonawczej,</w:t>
      </w:r>
    </w:p>
    <w:p w:rsidR="00E6604D" w:rsidRDefault="009E3622" w:rsidP="00EA2AD5">
      <w:pPr>
        <w:pStyle w:val="Bodytext20"/>
        <w:numPr>
          <w:ilvl w:val="0"/>
          <w:numId w:val="8"/>
        </w:numPr>
        <w:shd w:val="clear" w:color="auto" w:fill="auto"/>
      </w:pPr>
      <w:r>
        <w:t>Wszystkie przewody wody zimnej, ciepłej i cyrkulacyjnej w bruzdach prowadzić w otulinie - izolacji cieplnej z pianki polietylenowej o grubości min 4 mm. Zakrycie bruzdy powinno nastąpić po dokonaniu odbioru częściowego instalacji wodociągowej,</w:t>
      </w:r>
    </w:p>
    <w:p w:rsidR="00E6604D" w:rsidRDefault="009E3622" w:rsidP="00EA2AD5">
      <w:pPr>
        <w:pStyle w:val="Bodytext20"/>
        <w:numPr>
          <w:ilvl w:val="0"/>
          <w:numId w:val="8"/>
        </w:numPr>
        <w:shd w:val="clear" w:color="auto" w:fill="auto"/>
      </w:pPr>
      <w:r>
        <w:t xml:space="preserve">Przewody instalacji wody zimnej, ciepłej i cyrkulacji prowadzone po wierzchu ścian i pod stropami izolować niepalną otuliną izolacji: Przewody c.w. i c.c.w. zaizolować termicznie otuliną wykonaną ze sztywnej pianki poliuretanowej o współczynniku przewodzenia ciepła przy średniej temperaturze +40°C równym 0,039 W/mK w płaszczu osłonowym z folii </w:t>
      </w:r>
      <w:r>
        <w:rPr>
          <w:lang w:val="fr-FR" w:eastAsia="fr-FR" w:bidi="fr-FR"/>
        </w:rPr>
        <w:t xml:space="preserve">PCV </w:t>
      </w:r>
      <w:r>
        <w:t xml:space="preserve">np. </w:t>
      </w:r>
      <w:r>
        <w:rPr>
          <w:lang w:val="fr-FR" w:eastAsia="fr-FR" w:bidi="fr-FR"/>
        </w:rPr>
        <w:t xml:space="preserve">termaflex </w:t>
      </w:r>
      <w:r>
        <w:t xml:space="preserve">szary. Obliczenie grubości izolacji zgodnie z </w:t>
      </w:r>
      <w:r>
        <w:lastRenderedPageBreak/>
        <w:t>Dz.U.2008.201.1238. Grubość izolacji przewodów :</w:t>
      </w:r>
    </w:p>
    <w:p w:rsidR="00EA2AD5" w:rsidRDefault="00EA2AD5" w:rsidP="00EA2AD5">
      <w:pPr>
        <w:pStyle w:val="Bodytext20"/>
        <w:shd w:val="clear" w:color="auto" w:fill="auto"/>
        <w:ind w:firstLine="0"/>
      </w:pPr>
    </w:p>
    <w:tbl>
      <w:tblPr>
        <w:tblOverlap w:val="never"/>
        <w:tblW w:w="0" w:type="auto"/>
        <w:tblLayout w:type="fixed"/>
        <w:tblCellMar>
          <w:left w:w="10" w:type="dxa"/>
          <w:right w:w="10" w:type="dxa"/>
        </w:tblCellMar>
        <w:tblLook w:val="0000" w:firstRow="0" w:lastRow="0" w:firstColumn="0" w:lastColumn="0" w:noHBand="0" w:noVBand="0"/>
      </w:tblPr>
      <w:tblGrid>
        <w:gridCol w:w="1378"/>
        <w:gridCol w:w="1853"/>
      </w:tblGrid>
      <w:tr w:rsidR="00E6604D">
        <w:trPr>
          <w:trHeight w:hRule="exact" w:val="437"/>
        </w:trPr>
        <w:tc>
          <w:tcPr>
            <w:tcW w:w="1378" w:type="dxa"/>
            <w:tcBorders>
              <w:top w:val="single" w:sz="4" w:space="0" w:color="auto"/>
              <w:left w:val="single" w:sz="4" w:space="0" w:color="auto"/>
            </w:tcBorders>
            <w:shd w:val="clear" w:color="auto" w:fill="FFFFFF"/>
          </w:tcPr>
          <w:p w:rsidR="00E6604D" w:rsidRDefault="009E3622">
            <w:pPr>
              <w:pStyle w:val="Bodytext20"/>
              <w:framePr w:w="3230" w:wrap="notBeside" w:vAnchor="text" w:hAnchor="text" w:y="1"/>
              <w:shd w:val="clear" w:color="auto" w:fill="auto"/>
              <w:spacing w:line="210" w:lineRule="exact"/>
              <w:ind w:firstLine="0"/>
              <w:jc w:val="left"/>
            </w:pPr>
            <w:r>
              <w:rPr>
                <w:rStyle w:val="Bodytext2105ptItalic"/>
              </w:rPr>
              <w:t>Średnica rury</w:t>
            </w:r>
          </w:p>
        </w:tc>
        <w:tc>
          <w:tcPr>
            <w:tcW w:w="1853" w:type="dxa"/>
            <w:tcBorders>
              <w:top w:val="single" w:sz="4" w:space="0" w:color="auto"/>
              <w:left w:val="single" w:sz="4" w:space="0" w:color="auto"/>
              <w:right w:val="single" w:sz="4" w:space="0" w:color="auto"/>
            </w:tcBorders>
            <w:shd w:val="clear" w:color="auto" w:fill="FFFFFF"/>
          </w:tcPr>
          <w:p w:rsidR="00E6604D" w:rsidRDefault="009E3622">
            <w:pPr>
              <w:pStyle w:val="Bodytext20"/>
              <w:framePr w:w="3230" w:wrap="notBeside" w:vAnchor="text" w:hAnchor="text" w:y="1"/>
              <w:shd w:val="clear" w:color="auto" w:fill="auto"/>
              <w:spacing w:line="210" w:lineRule="exact"/>
              <w:ind w:firstLine="0"/>
              <w:jc w:val="left"/>
            </w:pPr>
            <w:r>
              <w:rPr>
                <w:rStyle w:val="Bodytext2105ptItalic"/>
              </w:rPr>
              <w:t>Gr. izolacji(mm)</w:t>
            </w:r>
          </w:p>
        </w:tc>
      </w:tr>
      <w:tr w:rsidR="00E6604D">
        <w:trPr>
          <w:trHeight w:hRule="exact" w:val="403"/>
        </w:trPr>
        <w:tc>
          <w:tcPr>
            <w:tcW w:w="1378" w:type="dxa"/>
            <w:tcBorders>
              <w:top w:val="single" w:sz="4" w:space="0" w:color="auto"/>
              <w:left w:val="single" w:sz="4" w:space="0" w:color="auto"/>
            </w:tcBorders>
            <w:shd w:val="clear" w:color="auto" w:fill="FFFFFF"/>
            <w:vAlign w:val="center"/>
          </w:tcPr>
          <w:p w:rsidR="00E6604D" w:rsidRDefault="009E3622">
            <w:pPr>
              <w:pStyle w:val="Bodytext20"/>
              <w:framePr w:w="3230" w:wrap="notBeside" w:vAnchor="text" w:hAnchor="text" w:y="1"/>
              <w:shd w:val="clear" w:color="auto" w:fill="auto"/>
              <w:spacing w:line="220" w:lineRule="exact"/>
              <w:ind w:firstLine="0"/>
              <w:jc w:val="left"/>
            </w:pPr>
            <w:r>
              <w:rPr>
                <w:rStyle w:val="Bodytext21"/>
              </w:rPr>
              <w:t>&lt;22</w:t>
            </w:r>
          </w:p>
        </w:tc>
        <w:tc>
          <w:tcPr>
            <w:tcW w:w="1853" w:type="dxa"/>
            <w:tcBorders>
              <w:top w:val="single" w:sz="4" w:space="0" w:color="auto"/>
              <w:left w:val="single" w:sz="4" w:space="0" w:color="auto"/>
              <w:right w:val="single" w:sz="4" w:space="0" w:color="auto"/>
            </w:tcBorders>
            <w:shd w:val="clear" w:color="auto" w:fill="FFFFFF"/>
            <w:vAlign w:val="center"/>
          </w:tcPr>
          <w:p w:rsidR="00E6604D" w:rsidRDefault="009E3622">
            <w:pPr>
              <w:pStyle w:val="Bodytext20"/>
              <w:framePr w:w="3230" w:wrap="notBeside" w:vAnchor="text" w:hAnchor="text" w:y="1"/>
              <w:shd w:val="clear" w:color="auto" w:fill="auto"/>
              <w:spacing w:line="220" w:lineRule="exact"/>
              <w:ind w:firstLine="0"/>
              <w:jc w:val="left"/>
            </w:pPr>
            <w:r>
              <w:rPr>
                <w:rStyle w:val="Bodytext21"/>
              </w:rPr>
              <w:t>20</w:t>
            </w:r>
          </w:p>
        </w:tc>
      </w:tr>
      <w:tr w:rsidR="00E6604D">
        <w:trPr>
          <w:trHeight w:hRule="exact" w:val="408"/>
        </w:trPr>
        <w:tc>
          <w:tcPr>
            <w:tcW w:w="1378" w:type="dxa"/>
            <w:tcBorders>
              <w:top w:val="single" w:sz="4" w:space="0" w:color="auto"/>
              <w:left w:val="single" w:sz="4" w:space="0" w:color="auto"/>
            </w:tcBorders>
            <w:shd w:val="clear" w:color="auto" w:fill="FFFFFF"/>
          </w:tcPr>
          <w:p w:rsidR="00E6604D" w:rsidRDefault="009E3622">
            <w:pPr>
              <w:pStyle w:val="Bodytext20"/>
              <w:framePr w:w="3230" w:wrap="notBeside" w:vAnchor="text" w:hAnchor="text" w:y="1"/>
              <w:shd w:val="clear" w:color="auto" w:fill="auto"/>
              <w:spacing w:line="220" w:lineRule="exact"/>
              <w:ind w:firstLine="0"/>
              <w:jc w:val="left"/>
            </w:pPr>
            <w:r>
              <w:rPr>
                <w:rStyle w:val="Bodytext21"/>
              </w:rPr>
              <w:t>22-35</w:t>
            </w:r>
          </w:p>
        </w:tc>
        <w:tc>
          <w:tcPr>
            <w:tcW w:w="1853" w:type="dxa"/>
            <w:tcBorders>
              <w:top w:val="single" w:sz="4" w:space="0" w:color="auto"/>
              <w:left w:val="single" w:sz="4" w:space="0" w:color="auto"/>
              <w:right w:val="single" w:sz="4" w:space="0" w:color="auto"/>
            </w:tcBorders>
            <w:shd w:val="clear" w:color="auto" w:fill="FFFFFF"/>
          </w:tcPr>
          <w:p w:rsidR="00E6604D" w:rsidRDefault="009E3622">
            <w:pPr>
              <w:pStyle w:val="Bodytext20"/>
              <w:framePr w:w="3230" w:wrap="notBeside" w:vAnchor="text" w:hAnchor="text" w:y="1"/>
              <w:shd w:val="clear" w:color="auto" w:fill="auto"/>
              <w:spacing w:line="220" w:lineRule="exact"/>
              <w:ind w:firstLine="0"/>
              <w:jc w:val="left"/>
            </w:pPr>
            <w:r>
              <w:rPr>
                <w:rStyle w:val="Bodytext21"/>
              </w:rPr>
              <w:t>30</w:t>
            </w:r>
          </w:p>
        </w:tc>
      </w:tr>
      <w:tr w:rsidR="00E6604D">
        <w:trPr>
          <w:trHeight w:hRule="exact" w:val="422"/>
        </w:trPr>
        <w:tc>
          <w:tcPr>
            <w:tcW w:w="1378" w:type="dxa"/>
            <w:tcBorders>
              <w:top w:val="single" w:sz="4" w:space="0" w:color="auto"/>
              <w:left w:val="single" w:sz="4" w:space="0" w:color="auto"/>
            </w:tcBorders>
            <w:shd w:val="clear" w:color="auto" w:fill="FFFFFF"/>
          </w:tcPr>
          <w:p w:rsidR="00E6604D" w:rsidRDefault="009E3622">
            <w:pPr>
              <w:pStyle w:val="Bodytext20"/>
              <w:framePr w:w="3230" w:wrap="notBeside" w:vAnchor="text" w:hAnchor="text" w:y="1"/>
              <w:shd w:val="clear" w:color="auto" w:fill="auto"/>
              <w:spacing w:line="220" w:lineRule="exact"/>
              <w:ind w:firstLine="0"/>
              <w:jc w:val="left"/>
            </w:pPr>
            <w:r>
              <w:rPr>
                <w:rStyle w:val="Bodytext21"/>
              </w:rPr>
              <w:t>35-100</w:t>
            </w:r>
          </w:p>
        </w:tc>
        <w:tc>
          <w:tcPr>
            <w:tcW w:w="1853" w:type="dxa"/>
            <w:tcBorders>
              <w:top w:val="single" w:sz="4" w:space="0" w:color="auto"/>
              <w:left w:val="single" w:sz="4" w:space="0" w:color="auto"/>
              <w:right w:val="single" w:sz="4" w:space="0" w:color="auto"/>
            </w:tcBorders>
            <w:shd w:val="clear" w:color="auto" w:fill="FFFFFF"/>
          </w:tcPr>
          <w:p w:rsidR="00E6604D" w:rsidRDefault="009E3622">
            <w:pPr>
              <w:pStyle w:val="Bodytext20"/>
              <w:framePr w:w="3230" w:wrap="notBeside" w:vAnchor="text" w:hAnchor="text" w:y="1"/>
              <w:shd w:val="clear" w:color="auto" w:fill="auto"/>
              <w:spacing w:line="220" w:lineRule="exact"/>
              <w:ind w:firstLine="0"/>
              <w:jc w:val="left"/>
            </w:pPr>
            <w:r>
              <w:rPr>
                <w:rStyle w:val="Bodytext21"/>
              </w:rPr>
              <w:t>=dz</w:t>
            </w:r>
          </w:p>
        </w:tc>
      </w:tr>
      <w:tr w:rsidR="00E6604D">
        <w:trPr>
          <w:trHeight w:hRule="exact" w:val="432"/>
        </w:trPr>
        <w:tc>
          <w:tcPr>
            <w:tcW w:w="1378" w:type="dxa"/>
            <w:tcBorders>
              <w:top w:val="single" w:sz="4" w:space="0" w:color="auto"/>
              <w:left w:val="single" w:sz="4" w:space="0" w:color="auto"/>
              <w:bottom w:val="single" w:sz="4" w:space="0" w:color="auto"/>
            </w:tcBorders>
            <w:shd w:val="clear" w:color="auto" w:fill="FFFFFF"/>
            <w:vAlign w:val="center"/>
          </w:tcPr>
          <w:p w:rsidR="00E6604D" w:rsidRDefault="009E3622">
            <w:pPr>
              <w:pStyle w:val="Bodytext20"/>
              <w:framePr w:w="3230" w:wrap="notBeside" w:vAnchor="text" w:hAnchor="text" w:y="1"/>
              <w:shd w:val="clear" w:color="auto" w:fill="auto"/>
              <w:spacing w:line="220" w:lineRule="exact"/>
              <w:ind w:firstLine="0"/>
              <w:jc w:val="left"/>
            </w:pPr>
            <w:r>
              <w:rPr>
                <w:rStyle w:val="Bodytext21"/>
              </w:rPr>
              <w:t>&gt;100mm</w:t>
            </w:r>
          </w:p>
        </w:tc>
        <w:tc>
          <w:tcPr>
            <w:tcW w:w="1853" w:type="dxa"/>
            <w:tcBorders>
              <w:top w:val="single" w:sz="4" w:space="0" w:color="auto"/>
              <w:left w:val="single" w:sz="4" w:space="0" w:color="auto"/>
              <w:bottom w:val="single" w:sz="4" w:space="0" w:color="auto"/>
              <w:right w:val="single" w:sz="4" w:space="0" w:color="auto"/>
            </w:tcBorders>
            <w:shd w:val="clear" w:color="auto" w:fill="FFFFFF"/>
            <w:vAlign w:val="center"/>
          </w:tcPr>
          <w:p w:rsidR="00E6604D" w:rsidRDefault="009E3622">
            <w:pPr>
              <w:pStyle w:val="Bodytext20"/>
              <w:framePr w:w="3230" w:wrap="notBeside" w:vAnchor="text" w:hAnchor="text" w:y="1"/>
              <w:shd w:val="clear" w:color="auto" w:fill="auto"/>
              <w:spacing w:line="220" w:lineRule="exact"/>
              <w:ind w:firstLine="0"/>
              <w:jc w:val="left"/>
            </w:pPr>
            <w:r>
              <w:rPr>
                <w:rStyle w:val="Bodytext21"/>
              </w:rPr>
              <w:t>100</w:t>
            </w:r>
          </w:p>
        </w:tc>
      </w:tr>
    </w:tbl>
    <w:p w:rsidR="00E6604D" w:rsidRDefault="00E6604D">
      <w:pPr>
        <w:framePr w:w="3230" w:wrap="notBeside" w:vAnchor="text" w:hAnchor="text" w:y="1"/>
        <w:rPr>
          <w:sz w:val="2"/>
          <w:szCs w:val="2"/>
        </w:rPr>
      </w:pPr>
    </w:p>
    <w:p w:rsidR="00E6604D" w:rsidRDefault="00E6604D">
      <w:pPr>
        <w:rPr>
          <w:sz w:val="2"/>
          <w:szCs w:val="2"/>
        </w:rPr>
      </w:pPr>
    </w:p>
    <w:p w:rsidR="00EA2AD5" w:rsidRDefault="00EA2AD5">
      <w:pPr>
        <w:pStyle w:val="Bodytext20"/>
        <w:shd w:val="clear" w:color="auto" w:fill="auto"/>
        <w:ind w:firstLine="0"/>
      </w:pPr>
    </w:p>
    <w:p w:rsidR="00E6604D" w:rsidRDefault="009E3622">
      <w:pPr>
        <w:pStyle w:val="Bodytext20"/>
        <w:shd w:val="clear" w:color="auto" w:fill="auto"/>
        <w:ind w:firstLine="0"/>
      </w:pPr>
      <w:r>
        <w:t>W miejscach skrzyżowań, przejść przez ściany lub stropy izolacja jako / ww wymagań, dla przewodów w podłodze min.6mm; przewody wody zimnej z uwagi na możliwe roszenie 9mm.</w:t>
      </w:r>
    </w:p>
    <w:p w:rsidR="00E6604D" w:rsidRDefault="009E3622" w:rsidP="007A011B">
      <w:pPr>
        <w:pStyle w:val="Bodytext20"/>
        <w:numPr>
          <w:ilvl w:val="0"/>
          <w:numId w:val="9"/>
        </w:numPr>
        <w:shd w:val="clear" w:color="auto" w:fill="auto"/>
      </w:pPr>
      <w:r>
        <w:t>Powierzchnia na której jest wykonana izolacja cieplna powinna być czysta i sucha,</w:t>
      </w:r>
    </w:p>
    <w:p w:rsidR="00E6604D" w:rsidRDefault="009E3622" w:rsidP="007A011B">
      <w:pPr>
        <w:pStyle w:val="Bodytext20"/>
        <w:numPr>
          <w:ilvl w:val="0"/>
          <w:numId w:val="9"/>
        </w:numPr>
        <w:shd w:val="clear" w:color="auto" w:fill="auto"/>
      </w:pPr>
      <w:r>
        <w:t>Zakończenia izolacji cieplnej powinny być zabezpieczone przed uszkodzeniem lub zawilgoceniem. Izolacja cieplna powinna być wykonana w sposób zapewniający nierozprzestrzenianie się ognia,</w:t>
      </w:r>
    </w:p>
    <w:p w:rsidR="00E6604D" w:rsidRDefault="009E3622" w:rsidP="007A011B">
      <w:pPr>
        <w:pStyle w:val="Bodytext20"/>
        <w:numPr>
          <w:ilvl w:val="0"/>
          <w:numId w:val="9"/>
        </w:numPr>
        <w:shd w:val="clear" w:color="auto" w:fill="auto"/>
      </w:pPr>
      <w:r>
        <w:t>Wykonywanie izolacji cieplnej należy rozpocząć po uprzednim przeprowadzeniu wymaganych prób szczelności, wykonaniu wymaganego zabezpieczenia antykorozyjnego powierzchni przeznaczonych do zaizolowania oraz po potwierdzeniu prawidłowości wykonania powyższych robót protokółem odbioru,</w:t>
      </w:r>
    </w:p>
    <w:p w:rsidR="00E6604D" w:rsidRDefault="009E3622" w:rsidP="007A011B">
      <w:pPr>
        <w:pStyle w:val="Bodytext20"/>
        <w:numPr>
          <w:ilvl w:val="0"/>
          <w:numId w:val="9"/>
        </w:numPr>
        <w:shd w:val="clear" w:color="auto" w:fill="auto"/>
      </w:pPr>
      <w:r>
        <w:t>Przewody należy prowadzić w sposób umożliwiający wykonanie izolacji cieplnej,</w:t>
      </w:r>
    </w:p>
    <w:p w:rsidR="00E6604D" w:rsidRDefault="009E3622" w:rsidP="007A011B">
      <w:pPr>
        <w:pStyle w:val="Bodytext20"/>
        <w:numPr>
          <w:ilvl w:val="0"/>
          <w:numId w:val="9"/>
        </w:numPr>
        <w:shd w:val="clear" w:color="auto" w:fill="auto"/>
      </w:pPr>
      <w:r>
        <w:t>Przewody wody zimnej prowadzonej w kanale technicznym zewnętrznym z uwagi na ryzyko zamarzania należy zabezpieczyć po przez zastosowanie kabla elektrooporowego pod izolacją zgodnie z warunkami montażu i stosowania dowolnego systemodawcy tego układu,</w:t>
      </w:r>
    </w:p>
    <w:p w:rsidR="00E6604D" w:rsidRDefault="009E3622" w:rsidP="007A011B">
      <w:pPr>
        <w:pStyle w:val="Bodytext20"/>
        <w:numPr>
          <w:ilvl w:val="0"/>
          <w:numId w:val="9"/>
        </w:numPr>
        <w:shd w:val="clear" w:color="auto" w:fill="auto"/>
      </w:pPr>
      <w:r>
        <w:t>Odległość zewnętrznej powierzchni przewodu wodociągowego lub jego izolacji cieplnej od ściany, stropu albo podłogi powinna wynosić co najmniej:</w:t>
      </w:r>
    </w:p>
    <w:p w:rsidR="00E6604D" w:rsidRDefault="009E3622" w:rsidP="007A011B">
      <w:pPr>
        <w:pStyle w:val="Bodytext20"/>
        <w:numPr>
          <w:ilvl w:val="0"/>
          <w:numId w:val="10"/>
        </w:numPr>
        <w:shd w:val="clear" w:color="auto" w:fill="auto"/>
        <w:tabs>
          <w:tab w:val="left" w:pos="188"/>
        </w:tabs>
      </w:pPr>
      <w:r>
        <w:t>dla przewodów średnicy do 25 mm- 3 cm,</w:t>
      </w:r>
    </w:p>
    <w:p w:rsidR="00E6604D" w:rsidRDefault="009E3622" w:rsidP="007A011B">
      <w:pPr>
        <w:pStyle w:val="Bodytext20"/>
        <w:numPr>
          <w:ilvl w:val="0"/>
          <w:numId w:val="10"/>
        </w:numPr>
        <w:shd w:val="clear" w:color="auto" w:fill="auto"/>
        <w:tabs>
          <w:tab w:val="left" w:pos="188"/>
        </w:tabs>
      </w:pPr>
      <w:r>
        <w:t>dla prz</w:t>
      </w:r>
      <w:r w:rsidR="00174D26">
        <w:t>ewodów średnicy 32D50 mm - 5 cm.</w:t>
      </w:r>
    </w:p>
    <w:p w:rsidR="00174D26" w:rsidRDefault="00174D26" w:rsidP="00174D26">
      <w:pPr>
        <w:pStyle w:val="Bodytext20"/>
        <w:shd w:val="clear" w:color="auto" w:fill="auto"/>
        <w:tabs>
          <w:tab w:val="left" w:pos="188"/>
        </w:tabs>
        <w:ind w:firstLine="0"/>
      </w:pPr>
    </w:p>
    <w:p w:rsidR="00E6604D" w:rsidRDefault="009E3622">
      <w:pPr>
        <w:pStyle w:val="Bodytext20"/>
        <w:shd w:val="clear" w:color="auto" w:fill="auto"/>
        <w:ind w:firstLine="0"/>
      </w:pPr>
      <w:r>
        <w:t>Przewody prowadzone obok siebie, powinny być ułożone równolegle. Przewody pionowe należy prowadzić tak, aby maksymalne odchylenie od pionu nie przekraczało 1 cm na kondygnację. Przewody poziome instalacji wody zimnej należy prowadzić poniżej przewodów instalacji wody ciepłej, instalacji ogrzewczej i przewodów gazowych. Nie wolno prowadzić przewodów wodociągowych powyżej przewodów elektrycznych. Minimalna odległość przewodów wodociągowych od przewodów elektrycznych powinna wynosić 10 cm,</w:t>
      </w:r>
    </w:p>
    <w:p w:rsidR="00E6604D" w:rsidRDefault="009E3622" w:rsidP="007A011B">
      <w:pPr>
        <w:pStyle w:val="Bodytext20"/>
        <w:numPr>
          <w:ilvl w:val="0"/>
          <w:numId w:val="11"/>
        </w:numPr>
        <w:shd w:val="clear" w:color="auto" w:fill="auto"/>
      </w:pPr>
      <w:r>
        <w:t>Przewody należy mocować do elementów konstrukcji budynku za pomocą uchwytów lub wsporników. Konstrukcja uchwytów lub wsporników powinna zapewnić łatwy i trwały montaż instalacji, odizolowanie od przegród budowlanych i ograniczenie rozprzestrzeniania się drgań i hałasów w przewodach i przegrodach budowlanych. Pomiędzy przewodem, a obejmą uchwytu lub wspornika należy stosować podkładki elastyczne. Konstrukcja uchwytów stosowanych do mocowania przewodów poziomych powinna zapewnić swobodne przesuwanie się rur. Należy na etapie zatwierdzenia materiału do wbudowania uzgodnić z niniejszymi wytycznymi warunki systemodawcy wg jego katalogów i aprobat.</w:t>
      </w:r>
    </w:p>
    <w:p w:rsidR="007A011B" w:rsidRDefault="007A011B" w:rsidP="007A011B">
      <w:pPr>
        <w:pStyle w:val="Bodytext20"/>
        <w:shd w:val="clear" w:color="auto" w:fill="auto"/>
        <w:ind w:firstLine="0"/>
      </w:pPr>
    </w:p>
    <w:p w:rsidR="007A011B" w:rsidRDefault="007A011B" w:rsidP="007A011B">
      <w:pPr>
        <w:pStyle w:val="Bodytext20"/>
        <w:shd w:val="clear" w:color="auto" w:fill="auto"/>
        <w:ind w:firstLine="0"/>
      </w:pPr>
    </w:p>
    <w:p w:rsidR="00FF1E15" w:rsidRDefault="00FF1E15" w:rsidP="007A011B">
      <w:pPr>
        <w:pStyle w:val="Bodytext20"/>
        <w:shd w:val="clear" w:color="auto" w:fill="auto"/>
        <w:ind w:firstLine="0"/>
      </w:pPr>
    </w:p>
    <w:p w:rsidR="00FF1E15" w:rsidRDefault="00FF1E15" w:rsidP="007A011B">
      <w:pPr>
        <w:pStyle w:val="Bodytext20"/>
        <w:shd w:val="clear" w:color="auto" w:fill="auto"/>
        <w:ind w:firstLine="0"/>
      </w:pPr>
    </w:p>
    <w:p w:rsidR="007A011B" w:rsidRDefault="007A011B" w:rsidP="007A011B">
      <w:pPr>
        <w:pStyle w:val="Bodytext20"/>
        <w:shd w:val="clear" w:color="auto" w:fill="auto"/>
        <w:ind w:firstLine="0"/>
      </w:pPr>
    </w:p>
    <w:p w:rsidR="007A011B" w:rsidRPr="007A011B" w:rsidRDefault="007A011B" w:rsidP="007A011B">
      <w:pPr>
        <w:pStyle w:val="Bodytext20"/>
        <w:shd w:val="clear" w:color="auto" w:fill="auto"/>
        <w:ind w:firstLine="0"/>
        <w:jc w:val="center"/>
        <w:rPr>
          <w:u w:val="single"/>
        </w:rPr>
      </w:pPr>
      <w:r w:rsidRPr="007A011B">
        <w:rPr>
          <w:u w:val="single"/>
        </w:rPr>
        <w:lastRenderedPageBreak/>
        <w:t>Maksymalny odstęp między podporami przewodów do uzgodnienia z materiałami producenta</w:t>
      </w:r>
    </w:p>
    <w:p w:rsidR="00E6604D" w:rsidRDefault="00E6604D">
      <w:pPr>
        <w:framePr w:w="7680" w:wrap="notBeside" w:vAnchor="text" w:hAnchor="text" w:y="1"/>
        <w:rPr>
          <w:sz w:val="2"/>
          <w:szCs w:val="2"/>
        </w:rPr>
      </w:pPr>
    </w:p>
    <w:p w:rsidR="00E6604D" w:rsidRDefault="00E6604D" w:rsidP="007A011B">
      <w:pPr>
        <w:rPr>
          <w:sz w:val="2"/>
          <w:szCs w:val="2"/>
        </w:rPr>
      </w:pPr>
    </w:p>
    <w:p w:rsidR="00E6604D" w:rsidRDefault="00E6604D">
      <w:pPr>
        <w:rPr>
          <w:sz w:val="2"/>
          <w:szCs w:val="2"/>
        </w:rPr>
      </w:pPr>
    </w:p>
    <w:tbl>
      <w:tblPr>
        <w:tblStyle w:val="Tabela-Siatka"/>
        <w:tblW w:w="0" w:type="auto"/>
        <w:tblInd w:w="720" w:type="dxa"/>
        <w:tblLook w:val="04A0" w:firstRow="1" w:lastRow="0" w:firstColumn="1" w:lastColumn="0" w:noHBand="0" w:noVBand="1"/>
      </w:tblPr>
      <w:tblGrid>
        <w:gridCol w:w="2780"/>
        <w:gridCol w:w="2781"/>
        <w:gridCol w:w="2781"/>
      </w:tblGrid>
      <w:tr w:rsidR="007A011B" w:rsidTr="007A011B">
        <w:tc>
          <w:tcPr>
            <w:tcW w:w="2780" w:type="dxa"/>
            <w:vMerge w:val="restart"/>
            <w:vAlign w:val="center"/>
          </w:tcPr>
          <w:p w:rsidR="007A011B" w:rsidRDefault="007A011B" w:rsidP="007A011B">
            <w:pPr>
              <w:pStyle w:val="Bodytext20"/>
              <w:shd w:val="clear" w:color="auto" w:fill="auto"/>
              <w:ind w:firstLine="0"/>
              <w:jc w:val="center"/>
            </w:pPr>
            <w:r>
              <w:t>Średnica nominalna</w:t>
            </w:r>
          </w:p>
        </w:tc>
        <w:tc>
          <w:tcPr>
            <w:tcW w:w="5562" w:type="dxa"/>
            <w:gridSpan w:val="2"/>
            <w:vAlign w:val="center"/>
          </w:tcPr>
          <w:p w:rsidR="007A011B" w:rsidRDefault="007A011B" w:rsidP="007A011B">
            <w:pPr>
              <w:pStyle w:val="Bodytext20"/>
              <w:shd w:val="clear" w:color="auto" w:fill="auto"/>
              <w:ind w:firstLine="0"/>
              <w:jc w:val="center"/>
            </w:pPr>
            <w:r>
              <w:t>Przewód montowany</w:t>
            </w:r>
          </w:p>
        </w:tc>
      </w:tr>
      <w:tr w:rsidR="007A011B" w:rsidTr="007A011B">
        <w:tc>
          <w:tcPr>
            <w:tcW w:w="2780" w:type="dxa"/>
            <w:vMerge/>
            <w:vAlign w:val="center"/>
          </w:tcPr>
          <w:p w:rsidR="007A011B" w:rsidRDefault="007A011B" w:rsidP="007A011B">
            <w:pPr>
              <w:pStyle w:val="Bodytext20"/>
              <w:shd w:val="clear" w:color="auto" w:fill="auto"/>
              <w:ind w:firstLine="0"/>
              <w:jc w:val="center"/>
            </w:pPr>
          </w:p>
        </w:tc>
        <w:tc>
          <w:tcPr>
            <w:tcW w:w="2781" w:type="dxa"/>
            <w:vAlign w:val="center"/>
          </w:tcPr>
          <w:p w:rsidR="007A011B" w:rsidRDefault="007A011B" w:rsidP="007A011B">
            <w:pPr>
              <w:pStyle w:val="Bodytext20"/>
              <w:shd w:val="clear" w:color="auto" w:fill="auto"/>
              <w:ind w:firstLine="0"/>
              <w:jc w:val="center"/>
            </w:pPr>
            <w:r>
              <w:t>Pionowo</w:t>
            </w:r>
          </w:p>
        </w:tc>
        <w:tc>
          <w:tcPr>
            <w:tcW w:w="2781" w:type="dxa"/>
            <w:vAlign w:val="center"/>
          </w:tcPr>
          <w:p w:rsidR="007A011B" w:rsidRDefault="007A011B" w:rsidP="007A011B">
            <w:pPr>
              <w:pStyle w:val="Bodytext20"/>
              <w:shd w:val="clear" w:color="auto" w:fill="auto"/>
              <w:ind w:firstLine="0"/>
              <w:jc w:val="center"/>
            </w:pPr>
            <w:r>
              <w:t>inaczej</w:t>
            </w:r>
          </w:p>
        </w:tc>
      </w:tr>
      <w:tr w:rsidR="007A011B" w:rsidTr="007A011B">
        <w:tc>
          <w:tcPr>
            <w:tcW w:w="2780" w:type="dxa"/>
            <w:vMerge/>
            <w:vAlign w:val="center"/>
          </w:tcPr>
          <w:p w:rsidR="007A011B" w:rsidRDefault="007A011B" w:rsidP="007A011B">
            <w:pPr>
              <w:pStyle w:val="Bodytext20"/>
              <w:shd w:val="clear" w:color="auto" w:fill="auto"/>
              <w:ind w:firstLine="0"/>
              <w:jc w:val="center"/>
            </w:pPr>
          </w:p>
        </w:tc>
        <w:tc>
          <w:tcPr>
            <w:tcW w:w="2781" w:type="dxa"/>
            <w:vAlign w:val="center"/>
          </w:tcPr>
          <w:p w:rsidR="007A011B" w:rsidRDefault="007A011B" w:rsidP="007A011B">
            <w:pPr>
              <w:pStyle w:val="Bodytext20"/>
              <w:shd w:val="clear" w:color="auto" w:fill="auto"/>
              <w:ind w:firstLine="0"/>
              <w:jc w:val="center"/>
            </w:pPr>
            <w:r>
              <w:t>[m]</w:t>
            </w:r>
          </w:p>
        </w:tc>
        <w:tc>
          <w:tcPr>
            <w:tcW w:w="2781" w:type="dxa"/>
            <w:vAlign w:val="center"/>
          </w:tcPr>
          <w:p w:rsidR="007A011B" w:rsidRDefault="007A011B" w:rsidP="007A011B">
            <w:pPr>
              <w:pStyle w:val="Bodytext20"/>
              <w:shd w:val="clear" w:color="auto" w:fill="auto"/>
              <w:ind w:firstLine="0"/>
              <w:jc w:val="center"/>
            </w:pPr>
            <w:r>
              <w:t>[m]</w:t>
            </w:r>
          </w:p>
        </w:tc>
      </w:tr>
      <w:tr w:rsidR="007A011B" w:rsidTr="007A011B">
        <w:tc>
          <w:tcPr>
            <w:tcW w:w="2780" w:type="dxa"/>
            <w:vAlign w:val="center"/>
          </w:tcPr>
          <w:p w:rsidR="007A011B" w:rsidRDefault="007A011B" w:rsidP="007A011B">
            <w:pPr>
              <w:pStyle w:val="Bodytext20"/>
              <w:shd w:val="clear" w:color="auto" w:fill="auto"/>
              <w:ind w:firstLine="0"/>
              <w:jc w:val="center"/>
            </w:pPr>
            <w:r>
              <w:t>DN 10 i 20</w:t>
            </w:r>
          </w:p>
        </w:tc>
        <w:tc>
          <w:tcPr>
            <w:tcW w:w="2781" w:type="dxa"/>
            <w:vAlign w:val="center"/>
          </w:tcPr>
          <w:p w:rsidR="007A011B" w:rsidRDefault="007A011B" w:rsidP="007A011B">
            <w:pPr>
              <w:pStyle w:val="Bodytext20"/>
              <w:shd w:val="clear" w:color="auto" w:fill="auto"/>
              <w:ind w:firstLine="0"/>
              <w:jc w:val="center"/>
            </w:pPr>
            <w:r>
              <w:t>2,0</w:t>
            </w:r>
          </w:p>
        </w:tc>
        <w:tc>
          <w:tcPr>
            <w:tcW w:w="2781" w:type="dxa"/>
            <w:vAlign w:val="center"/>
          </w:tcPr>
          <w:p w:rsidR="007A011B" w:rsidRDefault="007A011B" w:rsidP="007A011B">
            <w:pPr>
              <w:pStyle w:val="Bodytext20"/>
              <w:shd w:val="clear" w:color="auto" w:fill="auto"/>
              <w:ind w:firstLine="0"/>
              <w:jc w:val="center"/>
            </w:pPr>
            <w:r>
              <w:t>1,5</w:t>
            </w:r>
          </w:p>
        </w:tc>
      </w:tr>
      <w:tr w:rsidR="007A011B" w:rsidTr="007A011B">
        <w:tc>
          <w:tcPr>
            <w:tcW w:w="2780" w:type="dxa"/>
            <w:vAlign w:val="center"/>
          </w:tcPr>
          <w:p w:rsidR="007A011B" w:rsidRDefault="007A011B" w:rsidP="007A011B">
            <w:pPr>
              <w:pStyle w:val="Bodytext20"/>
              <w:shd w:val="clear" w:color="auto" w:fill="auto"/>
              <w:ind w:firstLine="0"/>
              <w:jc w:val="center"/>
            </w:pPr>
            <w:r>
              <w:t>DN 25</w:t>
            </w:r>
          </w:p>
        </w:tc>
        <w:tc>
          <w:tcPr>
            <w:tcW w:w="2781" w:type="dxa"/>
            <w:vAlign w:val="center"/>
          </w:tcPr>
          <w:p w:rsidR="007A011B" w:rsidRDefault="007A011B" w:rsidP="007A011B">
            <w:pPr>
              <w:pStyle w:val="Bodytext20"/>
              <w:shd w:val="clear" w:color="auto" w:fill="auto"/>
              <w:ind w:firstLine="0"/>
              <w:jc w:val="center"/>
            </w:pPr>
            <w:r>
              <w:t>2,9</w:t>
            </w:r>
          </w:p>
        </w:tc>
        <w:tc>
          <w:tcPr>
            <w:tcW w:w="2781" w:type="dxa"/>
            <w:vAlign w:val="center"/>
          </w:tcPr>
          <w:p w:rsidR="007A011B" w:rsidRDefault="007A011B" w:rsidP="007A011B">
            <w:pPr>
              <w:pStyle w:val="Bodytext20"/>
              <w:shd w:val="clear" w:color="auto" w:fill="auto"/>
              <w:ind w:firstLine="0"/>
              <w:jc w:val="center"/>
            </w:pPr>
            <w:r>
              <w:t>2,2</w:t>
            </w:r>
          </w:p>
        </w:tc>
      </w:tr>
      <w:tr w:rsidR="007A011B" w:rsidTr="007A011B">
        <w:tc>
          <w:tcPr>
            <w:tcW w:w="2780" w:type="dxa"/>
            <w:vAlign w:val="center"/>
          </w:tcPr>
          <w:p w:rsidR="007A011B" w:rsidRDefault="007A011B" w:rsidP="007A011B">
            <w:pPr>
              <w:pStyle w:val="Bodytext20"/>
              <w:shd w:val="clear" w:color="auto" w:fill="auto"/>
              <w:ind w:firstLine="0"/>
              <w:jc w:val="center"/>
            </w:pPr>
            <w:r>
              <w:t>DN 32</w:t>
            </w:r>
          </w:p>
        </w:tc>
        <w:tc>
          <w:tcPr>
            <w:tcW w:w="2781" w:type="dxa"/>
            <w:vAlign w:val="center"/>
          </w:tcPr>
          <w:p w:rsidR="007A011B" w:rsidRDefault="007A011B" w:rsidP="007A011B">
            <w:pPr>
              <w:pStyle w:val="Bodytext20"/>
              <w:shd w:val="clear" w:color="auto" w:fill="auto"/>
              <w:ind w:firstLine="0"/>
              <w:jc w:val="center"/>
            </w:pPr>
            <w:r>
              <w:t>3,4</w:t>
            </w:r>
          </w:p>
        </w:tc>
        <w:tc>
          <w:tcPr>
            <w:tcW w:w="2781" w:type="dxa"/>
            <w:vAlign w:val="center"/>
          </w:tcPr>
          <w:p w:rsidR="007A011B" w:rsidRDefault="007A011B" w:rsidP="007A011B">
            <w:pPr>
              <w:pStyle w:val="Bodytext20"/>
              <w:shd w:val="clear" w:color="auto" w:fill="auto"/>
              <w:ind w:firstLine="0"/>
              <w:jc w:val="center"/>
            </w:pPr>
            <w:r>
              <w:t>2,6</w:t>
            </w:r>
          </w:p>
        </w:tc>
      </w:tr>
      <w:tr w:rsidR="007A011B" w:rsidTr="007A011B">
        <w:tc>
          <w:tcPr>
            <w:tcW w:w="2780" w:type="dxa"/>
            <w:vAlign w:val="center"/>
          </w:tcPr>
          <w:p w:rsidR="007A011B" w:rsidRDefault="007A011B" w:rsidP="007A011B">
            <w:pPr>
              <w:pStyle w:val="Bodytext20"/>
              <w:shd w:val="clear" w:color="auto" w:fill="auto"/>
              <w:ind w:firstLine="0"/>
              <w:jc w:val="center"/>
            </w:pPr>
            <w:r>
              <w:t>DN 40</w:t>
            </w:r>
          </w:p>
        </w:tc>
        <w:tc>
          <w:tcPr>
            <w:tcW w:w="2781" w:type="dxa"/>
            <w:vAlign w:val="center"/>
          </w:tcPr>
          <w:p w:rsidR="007A011B" w:rsidRDefault="007A011B" w:rsidP="007A011B">
            <w:pPr>
              <w:pStyle w:val="Bodytext20"/>
              <w:shd w:val="clear" w:color="auto" w:fill="auto"/>
              <w:ind w:firstLine="0"/>
              <w:jc w:val="center"/>
            </w:pPr>
            <w:r>
              <w:t>3,9</w:t>
            </w:r>
          </w:p>
        </w:tc>
        <w:tc>
          <w:tcPr>
            <w:tcW w:w="2781" w:type="dxa"/>
            <w:vAlign w:val="center"/>
          </w:tcPr>
          <w:p w:rsidR="007A011B" w:rsidRDefault="007A011B" w:rsidP="007A011B">
            <w:pPr>
              <w:pStyle w:val="Bodytext20"/>
              <w:shd w:val="clear" w:color="auto" w:fill="auto"/>
              <w:ind w:firstLine="0"/>
              <w:jc w:val="center"/>
            </w:pPr>
            <w:r>
              <w:t>3,0</w:t>
            </w:r>
          </w:p>
        </w:tc>
      </w:tr>
      <w:tr w:rsidR="007A011B" w:rsidTr="007A011B">
        <w:tc>
          <w:tcPr>
            <w:tcW w:w="2780" w:type="dxa"/>
            <w:vAlign w:val="center"/>
          </w:tcPr>
          <w:p w:rsidR="007A011B" w:rsidRDefault="007A011B" w:rsidP="007A011B">
            <w:pPr>
              <w:pStyle w:val="Bodytext20"/>
              <w:shd w:val="clear" w:color="auto" w:fill="auto"/>
              <w:ind w:firstLine="0"/>
              <w:jc w:val="center"/>
            </w:pPr>
            <w:r>
              <w:t>DN 50</w:t>
            </w:r>
          </w:p>
        </w:tc>
        <w:tc>
          <w:tcPr>
            <w:tcW w:w="2781" w:type="dxa"/>
            <w:vAlign w:val="center"/>
          </w:tcPr>
          <w:p w:rsidR="007A011B" w:rsidRDefault="007A011B" w:rsidP="007A011B">
            <w:pPr>
              <w:pStyle w:val="Bodytext20"/>
              <w:shd w:val="clear" w:color="auto" w:fill="auto"/>
              <w:ind w:firstLine="0"/>
              <w:jc w:val="center"/>
            </w:pPr>
            <w:r>
              <w:t>4,6</w:t>
            </w:r>
          </w:p>
        </w:tc>
        <w:tc>
          <w:tcPr>
            <w:tcW w:w="2781" w:type="dxa"/>
            <w:vAlign w:val="center"/>
          </w:tcPr>
          <w:p w:rsidR="007A011B" w:rsidRDefault="007A011B" w:rsidP="007A011B">
            <w:pPr>
              <w:pStyle w:val="Bodytext20"/>
              <w:shd w:val="clear" w:color="auto" w:fill="auto"/>
              <w:ind w:firstLine="0"/>
              <w:jc w:val="center"/>
            </w:pPr>
            <w:r>
              <w:t>3,5</w:t>
            </w:r>
          </w:p>
        </w:tc>
      </w:tr>
      <w:tr w:rsidR="007A011B" w:rsidTr="007A011B">
        <w:tc>
          <w:tcPr>
            <w:tcW w:w="2780" w:type="dxa"/>
            <w:vAlign w:val="center"/>
          </w:tcPr>
          <w:p w:rsidR="007A011B" w:rsidRDefault="007A011B" w:rsidP="007A011B">
            <w:pPr>
              <w:pStyle w:val="Bodytext20"/>
              <w:shd w:val="clear" w:color="auto" w:fill="auto"/>
              <w:ind w:firstLine="0"/>
              <w:jc w:val="center"/>
            </w:pPr>
            <w:r>
              <w:t>DN 60</w:t>
            </w:r>
          </w:p>
        </w:tc>
        <w:tc>
          <w:tcPr>
            <w:tcW w:w="2781" w:type="dxa"/>
            <w:vAlign w:val="center"/>
          </w:tcPr>
          <w:p w:rsidR="007A011B" w:rsidRDefault="007A011B" w:rsidP="007A011B">
            <w:pPr>
              <w:pStyle w:val="Bodytext20"/>
              <w:shd w:val="clear" w:color="auto" w:fill="auto"/>
              <w:ind w:firstLine="0"/>
              <w:jc w:val="center"/>
            </w:pPr>
            <w:r>
              <w:t>4,9</w:t>
            </w:r>
          </w:p>
        </w:tc>
        <w:tc>
          <w:tcPr>
            <w:tcW w:w="2781" w:type="dxa"/>
            <w:vAlign w:val="center"/>
          </w:tcPr>
          <w:p w:rsidR="007A011B" w:rsidRDefault="007A011B" w:rsidP="007A011B">
            <w:pPr>
              <w:pStyle w:val="Bodytext20"/>
              <w:shd w:val="clear" w:color="auto" w:fill="auto"/>
              <w:ind w:firstLine="0"/>
              <w:jc w:val="center"/>
            </w:pPr>
            <w:r>
              <w:t>3,8</w:t>
            </w:r>
          </w:p>
        </w:tc>
      </w:tr>
    </w:tbl>
    <w:p w:rsidR="007A011B" w:rsidRPr="007A011B" w:rsidRDefault="007A011B" w:rsidP="007A011B">
      <w:pPr>
        <w:pStyle w:val="Bodytext20"/>
        <w:ind w:left="720"/>
        <w:jc w:val="center"/>
      </w:pPr>
      <w:r w:rsidRPr="007A011B">
        <w:t>* lecz nie mniej niż jedna podpora na każdą kondygnację</w:t>
      </w:r>
    </w:p>
    <w:p w:rsidR="007A011B" w:rsidRDefault="007A011B" w:rsidP="007A011B">
      <w:pPr>
        <w:pStyle w:val="Bodytext20"/>
        <w:shd w:val="clear" w:color="auto" w:fill="auto"/>
        <w:ind w:left="720" w:firstLine="0"/>
      </w:pPr>
    </w:p>
    <w:p w:rsidR="00E6604D" w:rsidRDefault="009E3622" w:rsidP="007A011B">
      <w:pPr>
        <w:pStyle w:val="Bodytext20"/>
        <w:numPr>
          <w:ilvl w:val="0"/>
          <w:numId w:val="11"/>
        </w:numPr>
        <w:shd w:val="clear" w:color="auto" w:fill="auto"/>
      </w:pPr>
      <w:r>
        <w:t>Przy przejściu rury przewodu przez przegrodę budowlaną (np. przewodu poziomego przez ścianę, a przewodu pionowego przez strop), należy stosować przepust z tulei ochronnej. Tuleja ochronna powinna być w sposób trwały osadzona w przegrodzie. Tuleja ochronna powinna być rurą o średnicy wewnętrznej większej od średnicy zewnętrznej rury przewodu:</w:t>
      </w:r>
    </w:p>
    <w:p w:rsidR="00E6604D" w:rsidRDefault="009E3622">
      <w:pPr>
        <w:pStyle w:val="Bodytext20"/>
        <w:numPr>
          <w:ilvl w:val="0"/>
          <w:numId w:val="3"/>
        </w:numPr>
        <w:shd w:val="clear" w:color="auto" w:fill="auto"/>
        <w:tabs>
          <w:tab w:val="left" w:pos="1036"/>
        </w:tabs>
        <w:ind w:left="700" w:firstLine="0"/>
      </w:pPr>
      <w:r>
        <w:t>co najmniej o 2 cm, przy przejściu przez przegrodę pionową,</w:t>
      </w:r>
    </w:p>
    <w:p w:rsidR="00E6604D" w:rsidRDefault="009E3622">
      <w:pPr>
        <w:pStyle w:val="Bodytext20"/>
        <w:numPr>
          <w:ilvl w:val="0"/>
          <w:numId w:val="3"/>
        </w:numPr>
        <w:shd w:val="clear" w:color="auto" w:fill="auto"/>
        <w:tabs>
          <w:tab w:val="left" w:pos="1036"/>
        </w:tabs>
        <w:ind w:left="700" w:firstLine="0"/>
      </w:pPr>
      <w:r>
        <w:t>co najmniej o 1 cm, przy przejściu przez strop.</w:t>
      </w:r>
    </w:p>
    <w:p w:rsidR="00E6604D" w:rsidRDefault="009E3622">
      <w:pPr>
        <w:pStyle w:val="Bodytext20"/>
        <w:shd w:val="clear" w:color="auto" w:fill="auto"/>
        <w:ind w:firstLine="0"/>
      </w:pPr>
      <w:r>
        <w:t>Tuleja ochronna powinna być dłuższa niż grubość przegrody pionowej o około 2 cm z każdej strony, a przy przejściu przez strop powinna wynosić około 2 cm powyżej posadzki i około 1 cm poniżej tynku na stropie. Przestrzeń między rurą przewodu, a tuleją ochronną powinna być wypełniona materiałem trwale plastycznym, nie działającym korozyjnie na rurę, nie palnym o odpowiedniej odporności ogniowej, umożliwiającym jej wzdłużne przemieszczanie.</w:t>
      </w:r>
    </w:p>
    <w:p w:rsidR="00E6604D" w:rsidRDefault="009E3622">
      <w:pPr>
        <w:pStyle w:val="Bodytext20"/>
        <w:shd w:val="clear" w:color="auto" w:fill="auto"/>
        <w:ind w:firstLine="0"/>
        <w:rPr>
          <w:rStyle w:val="Bodytext22"/>
        </w:rPr>
      </w:pPr>
      <w:r>
        <w:rPr>
          <w:rStyle w:val="Bodytext22"/>
        </w:rPr>
        <w:t>W tulei ochronnej nie powinno znajdować się żadne połączenie rury przewodu.</w:t>
      </w:r>
    </w:p>
    <w:p w:rsidR="00007171" w:rsidRDefault="00007171">
      <w:pPr>
        <w:pStyle w:val="Bodytext20"/>
        <w:shd w:val="clear" w:color="auto" w:fill="auto"/>
        <w:ind w:firstLine="0"/>
      </w:pPr>
    </w:p>
    <w:p w:rsidR="00E6604D" w:rsidRDefault="00007171" w:rsidP="00007171">
      <w:pPr>
        <w:pStyle w:val="Bodytext20"/>
        <w:numPr>
          <w:ilvl w:val="0"/>
          <w:numId w:val="11"/>
        </w:numPr>
        <w:shd w:val="clear" w:color="auto" w:fill="auto"/>
      </w:pPr>
      <w:r>
        <w:t>O</w:t>
      </w:r>
      <w:r w:rsidR="009E3622">
        <w:t>znaczenia:</w:t>
      </w:r>
      <w:r>
        <w:t xml:space="preserve">  </w:t>
      </w:r>
      <w:r w:rsidR="009E3622">
        <w:t>Przewody, armatura i urządzenia, po wykonaniu izolacji cieplnej, należy oznaczyć zgodnie z przyjętymi zasadami oznaczania i uwzględnionymi w instrukcji obsługi instalacji wodociągowej. Oznaczenia należy wykonać na przewodach, armaturze i urządzeniach zlokalizowanych na ścianach w pomieszczeniach technicznych, gospodarczych w budynku oraz w piwnicy Oznaczenia powinny być wykonane w miejscach dostępu do armatury i urządzeń, związanych z użytkowaniem i obsługą tych elementów instalacji.</w:t>
      </w:r>
    </w:p>
    <w:p w:rsidR="00007171" w:rsidRDefault="00007171" w:rsidP="00007171">
      <w:pPr>
        <w:pStyle w:val="Bodytext20"/>
        <w:shd w:val="clear" w:color="auto" w:fill="auto"/>
        <w:ind w:firstLine="0"/>
      </w:pPr>
    </w:p>
    <w:p w:rsidR="00E6604D" w:rsidRDefault="009E3622">
      <w:pPr>
        <w:pStyle w:val="Bodytext30"/>
        <w:shd w:val="clear" w:color="auto" w:fill="auto"/>
        <w:spacing w:after="0" w:line="293" w:lineRule="exact"/>
        <w:jc w:val="both"/>
      </w:pPr>
      <w:r>
        <w:t>Montaż armatury</w:t>
      </w:r>
    </w:p>
    <w:p w:rsidR="00E6604D" w:rsidRDefault="009E3622" w:rsidP="00174D26">
      <w:pPr>
        <w:pStyle w:val="Bodytext20"/>
        <w:numPr>
          <w:ilvl w:val="0"/>
          <w:numId w:val="11"/>
        </w:numPr>
        <w:shd w:val="clear" w:color="auto" w:fill="auto"/>
      </w:pPr>
      <w:r>
        <w:t>Armatura powinna odpowiadać warunkom pracy (ciśnienie, temperatura) instalacji w której jest zainstalowana. Przed instalowaniem armatury należy usunąć z niej zaślepienia i ewentualne zanieczyszczenia. Armatura po sprawdzeniu prawidłowości działania, powinna być instalowana tak, żeby była dostępna do obsługi i konserwacji.</w:t>
      </w:r>
    </w:p>
    <w:p w:rsidR="00E6604D" w:rsidRDefault="009E3622" w:rsidP="00174D26">
      <w:pPr>
        <w:pStyle w:val="Bodytext20"/>
        <w:numPr>
          <w:ilvl w:val="0"/>
          <w:numId w:val="11"/>
        </w:numPr>
        <w:shd w:val="clear" w:color="auto" w:fill="auto"/>
      </w:pPr>
      <w:r>
        <w:t>Jako armaturę odcinającą instalować zawory kulowe. Należy zainstalować armaturę odcinającą na każdym odgałęzieniu instalacji wody zimnej, ciepłej i cyrkulacji przed pionami oraz na odgałęzieniach od pionów na każdej kondygnacji do poszczególnych pomieszczeń. Ponadto armaturę odcinającą zamontować na przewodach doprowadzających wodę do takich punktów czerpania jak urządzenia spłukujące miski ustępowe, pisuary itp.</w:t>
      </w:r>
    </w:p>
    <w:p w:rsidR="00E6604D" w:rsidRDefault="009E3622" w:rsidP="00174D26">
      <w:pPr>
        <w:pStyle w:val="Bodytext20"/>
        <w:numPr>
          <w:ilvl w:val="0"/>
          <w:numId w:val="11"/>
        </w:numPr>
        <w:shd w:val="clear" w:color="auto" w:fill="auto"/>
      </w:pPr>
      <w:r>
        <w:t xml:space="preserve">Armaturę na przewodach należy instalować, tak żeby kierunek przepływu wody instalacyjnej był zgodny z oznaczeniem kierunku przepływu na armaturze. Armatura na przewodach powinna być zamocowana do przegród lub konstrukcji wsporczych przy użyciu odpowiednich wsporników, uchwytów lub innych </w:t>
      </w:r>
      <w:r>
        <w:lastRenderedPageBreak/>
        <w:t>trwałych podparć. W najniższych punktach instalacji montować armaturę spustową. Armatura spustowa powinna być lokalizowana w miejscach łatwo dostępnych i zaopatrzona w złączkę do węża w sposób umożliwiający kierowanie usuwanej wody do kanalizacji. W armaturze mieszającej i czerpalnej przewód ciepłej wody podłączyć z lewej strony.</w:t>
      </w:r>
    </w:p>
    <w:p w:rsidR="00E6604D" w:rsidRDefault="009E3622" w:rsidP="00174D26">
      <w:pPr>
        <w:pStyle w:val="Bodytext20"/>
        <w:numPr>
          <w:ilvl w:val="0"/>
          <w:numId w:val="11"/>
        </w:numPr>
        <w:shd w:val="clear" w:color="auto" w:fill="auto"/>
      </w:pPr>
      <w:r>
        <w:t>Wysokość ustawienia armatury czerpalnej na ścianie (baterii natryskowej ściennej) powinna wynosić 1,00D1,50 m nad posadzką brodzika natrysku. Pozostała armatura czerpalna: umywalkowa i</w:t>
      </w:r>
      <w:r w:rsidR="00174D26">
        <w:t xml:space="preserve"> </w:t>
      </w:r>
      <w:r>
        <w:t>zlewozmywakowa jako stojąca na przyborach. Sposób i miejsce montażu armatury domierzyć do stanu istniejącego.</w:t>
      </w:r>
    </w:p>
    <w:p w:rsidR="00174D26" w:rsidRDefault="00174D26" w:rsidP="00174D26">
      <w:pPr>
        <w:pStyle w:val="Bodytext20"/>
        <w:shd w:val="clear" w:color="auto" w:fill="auto"/>
        <w:ind w:firstLine="0"/>
      </w:pPr>
    </w:p>
    <w:p w:rsidR="00E6604D" w:rsidRDefault="009E3622">
      <w:pPr>
        <w:pStyle w:val="Bodytext30"/>
        <w:shd w:val="clear" w:color="auto" w:fill="auto"/>
        <w:spacing w:after="0" w:line="293" w:lineRule="exact"/>
        <w:jc w:val="both"/>
      </w:pPr>
      <w:r>
        <w:t>Odbiory robót</w:t>
      </w:r>
    </w:p>
    <w:p w:rsidR="00E6604D" w:rsidRDefault="009E3622" w:rsidP="00174D26">
      <w:pPr>
        <w:pStyle w:val="Bodytext20"/>
        <w:numPr>
          <w:ilvl w:val="0"/>
          <w:numId w:val="12"/>
        </w:numPr>
        <w:shd w:val="clear" w:color="auto" w:fill="auto"/>
      </w:pPr>
      <w:r>
        <w:rPr>
          <w:rStyle w:val="Bodytext2Bold"/>
        </w:rPr>
        <w:t xml:space="preserve">Odbiorowi międzyoperacyjnemu robót </w:t>
      </w:r>
      <w:r>
        <w:t>poprzedzających wykonanie instalacji wodociągowej podlegają:</w:t>
      </w:r>
    </w:p>
    <w:p w:rsidR="00E6604D" w:rsidRDefault="009E3622">
      <w:pPr>
        <w:pStyle w:val="Bodytext20"/>
        <w:numPr>
          <w:ilvl w:val="0"/>
          <w:numId w:val="3"/>
        </w:numPr>
        <w:shd w:val="clear" w:color="auto" w:fill="auto"/>
        <w:tabs>
          <w:tab w:val="left" w:pos="1020"/>
        </w:tabs>
        <w:ind w:left="720" w:firstLine="0"/>
      </w:pPr>
      <w:r>
        <w:t>Domiar stanu istniejącego w zakresie tras, odgałęzień i średnic</w:t>
      </w:r>
    </w:p>
    <w:p w:rsidR="00E6604D" w:rsidRDefault="009E3622">
      <w:pPr>
        <w:pStyle w:val="Bodytext20"/>
        <w:numPr>
          <w:ilvl w:val="0"/>
          <w:numId w:val="3"/>
        </w:numPr>
        <w:shd w:val="clear" w:color="auto" w:fill="auto"/>
        <w:tabs>
          <w:tab w:val="left" w:pos="1020"/>
        </w:tabs>
        <w:ind w:left="720" w:firstLine="0"/>
      </w:pPr>
      <w:r>
        <w:t>sposób prowadzenia przewodów</w:t>
      </w:r>
    </w:p>
    <w:p w:rsidR="00E6604D" w:rsidRDefault="009E3622">
      <w:pPr>
        <w:pStyle w:val="Bodytext20"/>
        <w:numPr>
          <w:ilvl w:val="0"/>
          <w:numId w:val="3"/>
        </w:numPr>
        <w:shd w:val="clear" w:color="auto" w:fill="auto"/>
        <w:tabs>
          <w:tab w:val="left" w:pos="1020"/>
        </w:tabs>
        <w:ind w:left="720" w:firstLine="0"/>
      </w:pPr>
      <w:r>
        <w:t>wykonanie bruzd w ścianach</w:t>
      </w:r>
    </w:p>
    <w:p w:rsidR="00E6604D" w:rsidRDefault="009E3622">
      <w:pPr>
        <w:pStyle w:val="Bodytext20"/>
        <w:numPr>
          <w:ilvl w:val="0"/>
          <w:numId w:val="3"/>
        </w:numPr>
        <w:shd w:val="clear" w:color="auto" w:fill="auto"/>
        <w:tabs>
          <w:tab w:val="left" w:pos="1020"/>
        </w:tabs>
        <w:ind w:left="720" w:firstLine="0"/>
      </w:pPr>
      <w:r>
        <w:t>wykonanie przejść dla przewodów przez ściany i stropy</w:t>
      </w:r>
      <w:r w:rsidR="00174D26">
        <w:t>.</w:t>
      </w:r>
    </w:p>
    <w:p w:rsidR="00E6604D" w:rsidRDefault="009E3622">
      <w:pPr>
        <w:pStyle w:val="Bodytext20"/>
        <w:shd w:val="clear" w:color="auto" w:fill="auto"/>
        <w:ind w:firstLine="0"/>
      </w:pPr>
      <w:r>
        <w:t>Po dokonaniu odbioru międzyoperacyjnego należy sporządzić protokół stwierdzający jakość wykonania robót oraz potwierdzający ich przydatność do prawidłowego wykonania instalacji. W protokóle należy jednoznacznie identyfikować miejsca i zakres robót objętych odbiorem.</w:t>
      </w:r>
    </w:p>
    <w:p w:rsidR="00E6604D" w:rsidRDefault="009E3622" w:rsidP="00174D26">
      <w:pPr>
        <w:pStyle w:val="Bodytext20"/>
        <w:numPr>
          <w:ilvl w:val="0"/>
          <w:numId w:val="12"/>
        </w:numPr>
        <w:shd w:val="clear" w:color="auto" w:fill="auto"/>
      </w:pPr>
      <w:r>
        <w:rPr>
          <w:rStyle w:val="Bodytext2Bold"/>
        </w:rPr>
        <w:t xml:space="preserve">Odbiór techniczny - częściowy instalacji wodociągowej </w:t>
      </w:r>
      <w:r>
        <w:t>powinien być przeprowadzony dla tych elementów lub części instalacji, do których zanika dostęp w wyniku postępu. robót.. Dotyczy to wykonania instalacji ułożonych i zaizolowanych w zamurowanych bruzdach, zakrywanych płytami ścianek działowych itp. Każdorazowo po przeprowadzeniu odbioru częściowego należy sporządzić protokół i dokonany zapis w dzienniku budowy.</w:t>
      </w:r>
    </w:p>
    <w:p w:rsidR="00E6604D" w:rsidRDefault="009E3622" w:rsidP="00174D26">
      <w:pPr>
        <w:pStyle w:val="Bodytext30"/>
        <w:numPr>
          <w:ilvl w:val="0"/>
          <w:numId w:val="12"/>
        </w:numPr>
        <w:shd w:val="clear" w:color="auto" w:fill="auto"/>
        <w:spacing w:after="0" w:line="293" w:lineRule="exact"/>
        <w:jc w:val="both"/>
      </w:pPr>
      <w:r>
        <w:t>Odbiór techniczny - końcowy instalacji wodociągowej</w:t>
      </w:r>
    </w:p>
    <w:p w:rsidR="00E6604D" w:rsidRDefault="009E3622" w:rsidP="00174D26">
      <w:pPr>
        <w:pStyle w:val="Bodytext20"/>
        <w:shd w:val="clear" w:color="auto" w:fill="auto"/>
        <w:ind w:left="708" w:firstLine="0"/>
      </w:pPr>
      <w:r>
        <w:t>Sprawdzenie przygotowania do badań odbiorczych instalacji wodociągowej</w:t>
      </w:r>
      <w:r w:rsidR="00174D26">
        <w:t>.</w:t>
      </w:r>
      <w:r>
        <w:t xml:space="preserve"> Sprawdzenie przygotowania do odbioru instalacji wodociągowej polega na sprawdzeniu w dzienniku budowy potwierdzenia przez wykonawców zakończenia wszystkich robót przy wykonywaniu instalacji. Instalacja powinna być przedstawiona do odbioru technicznego - końcowego po spełnieniu następujących warunków:</w:t>
      </w:r>
    </w:p>
    <w:p w:rsidR="00E6604D" w:rsidRDefault="009E3622" w:rsidP="00174D26">
      <w:pPr>
        <w:pStyle w:val="Bodytext20"/>
        <w:numPr>
          <w:ilvl w:val="0"/>
          <w:numId w:val="13"/>
        </w:numPr>
        <w:shd w:val="clear" w:color="auto" w:fill="auto"/>
        <w:tabs>
          <w:tab w:val="left" w:pos="1020"/>
        </w:tabs>
      </w:pPr>
      <w:r>
        <w:t>zakończono wszystkie roboty montażowe przy instalacji, łącznie z wykonaniem izolacji cieplnej,</w:t>
      </w:r>
      <w:r w:rsidR="00174D26">
        <w:t xml:space="preserve"> </w:t>
      </w:r>
      <w:r>
        <w:t>instalację wypłukano i napełniono wodą,</w:t>
      </w:r>
    </w:p>
    <w:p w:rsidR="00E6604D" w:rsidRDefault="009E3622" w:rsidP="00174D26">
      <w:pPr>
        <w:pStyle w:val="Bodytext20"/>
        <w:numPr>
          <w:ilvl w:val="0"/>
          <w:numId w:val="13"/>
        </w:numPr>
        <w:shd w:val="clear" w:color="auto" w:fill="auto"/>
        <w:tabs>
          <w:tab w:val="left" w:pos="1020"/>
        </w:tabs>
        <w:jc w:val="left"/>
      </w:pPr>
      <w:r>
        <w:t>po badaniu szczelności instalacji wodą zimną, dokonano analizy chemicznej wody pod kątem jej przydatności do spożycia,</w:t>
      </w:r>
    </w:p>
    <w:p w:rsidR="00174D26" w:rsidRDefault="009E3622" w:rsidP="00174D26">
      <w:pPr>
        <w:pStyle w:val="Bodytext20"/>
        <w:numPr>
          <w:ilvl w:val="0"/>
          <w:numId w:val="13"/>
        </w:numPr>
        <w:shd w:val="clear" w:color="auto" w:fill="auto"/>
        <w:tabs>
          <w:tab w:val="left" w:pos="1020"/>
        </w:tabs>
        <w:ind w:right="720"/>
        <w:jc w:val="left"/>
      </w:pPr>
      <w:r>
        <w:t>dokonano badań odbiorczych, z których wszystkie zakoń</w:t>
      </w:r>
      <w:r w:rsidR="00174D26">
        <w:t>czyły się wynikiem pozytywny</w:t>
      </w:r>
    </w:p>
    <w:p w:rsidR="00E6604D" w:rsidRDefault="009E3622" w:rsidP="00174D26">
      <w:pPr>
        <w:pStyle w:val="Bodytext20"/>
        <w:numPr>
          <w:ilvl w:val="0"/>
          <w:numId w:val="15"/>
        </w:numPr>
        <w:shd w:val="clear" w:color="auto" w:fill="auto"/>
        <w:tabs>
          <w:tab w:val="left" w:pos="709"/>
        </w:tabs>
        <w:ind w:right="720" w:hanging="642"/>
        <w:jc w:val="left"/>
      </w:pPr>
      <w:r>
        <w:t>Przy odbiorze końcowym instalacji należy przedstawić następujące dokumenty:</w:t>
      </w:r>
    </w:p>
    <w:p w:rsidR="00E6604D" w:rsidRDefault="009E3622" w:rsidP="00174D26">
      <w:pPr>
        <w:pStyle w:val="Bodytext20"/>
        <w:numPr>
          <w:ilvl w:val="0"/>
          <w:numId w:val="16"/>
        </w:numPr>
        <w:shd w:val="clear" w:color="auto" w:fill="auto"/>
        <w:tabs>
          <w:tab w:val="left" w:pos="1020"/>
          <w:tab w:val="right" w:pos="9072"/>
        </w:tabs>
      </w:pPr>
      <w:r>
        <w:t>projekt techniczny powykonawczy instalacji (z naniesionymi ewentualnymi zmianami</w:t>
      </w:r>
      <w:r>
        <w:tab/>
      </w:r>
      <w:r w:rsidR="00174D26">
        <w:t xml:space="preserve"> </w:t>
      </w:r>
      <w:r>
        <w:t>iuzupełnieniami dokonanymi w czasie budowy),</w:t>
      </w:r>
    </w:p>
    <w:p w:rsidR="00E6604D" w:rsidRDefault="009E3622" w:rsidP="00174D26">
      <w:pPr>
        <w:pStyle w:val="Bodytext20"/>
        <w:numPr>
          <w:ilvl w:val="0"/>
          <w:numId w:val="16"/>
        </w:numPr>
        <w:shd w:val="clear" w:color="auto" w:fill="auto"/>
        <w:tabs>
          <w:tab w:val="left" w:pos="1020"/>
        </w:tabs>
      </w:pPr>
      <w:r>
        <w:t>dziennik budowy,</w:t>
      </w:r>
    </w:p>
    <w:p w:rsidR="00E6604D" w:rsidRDefault="009E3622" w:rsidP="00174D26">
      <w:pPr>
        <w:pStyle w:val="Bodytext20"/>
        <w:numPr>
          <w:ilvl w:val="0"/>
          <w:numId w:val="16"/>
        </w:numPr>
        <w:shd w:val="clear" w:color="auto" w:fill="auto"/>
        <w:tabs>
          <w:tab w:val="left" w:pos="1020"/>
        </w:tabs>
      </w:pPr>
      <w:r>
        <w:t>obmiary powykonawcze,</w:t>
      </w:r>
    </w:p>
    <w:p w:rsidR="00E6604D" w:rsidRDefault="009E3622" w:rsidP="00174D26">
      <w:pPr>
        <w:pStyle w:val="Bodytext20"/>
        <w:numPr>
          <w:ilvl w:val="0"/>
          <w:numId w:val="16"/>
        </w:numPr>
        <w:shd w:val="clear" w:color="auto" w:fill="auto"/>
        <w:tabs>
          <w:tab w:val="left" w:pos="1020"/>
        </w:tabs>
        <w:jc w:val="left"/>
      </w:pPr>
      <w:r>
        <w:t>protokóły odbiorów międzyoperacyjnych,</w:t>
      </w:r>
    </w:p>
    <w:p w:rsidR="00E6604D" w:rsidRDefault="009E3622" w:rsidP="00174D26">
      <w:pPr>
        <w:pStyle w:val="Bodytext20"/>
        <w:numPr>
          <w:ilvl w:val="0"/>
          <w:numId w:val="16"/>
        </w:numPr>
        <w:shd w:val="clear" w:color="auto" w:fill="auto"/>
        <w:tabs>
          <w:tab w:val="left" w:pos="1020"/>
        </w:tabs>
      </w:pPr>
      <w:r>
        <w:t>protokóły odbiorów technicznych - częściowych,</w:t>
      </w:r>
    </w:p>
    <w:p w:rsidR="00E6604D" w:rsidRDefault="009E3622" w:rsidP="00174D26">
      <w:pPr>
        <w:pStyle w:val="Bodytext20"/>
        <w:numPr>
          <w:ilvl w:val="0"/>
          <w:numId w:val="16"/>
        </w:numPr>
        <w:shd w:val="clear" w:color="auto" w:fill="auto"/>
        <w:tabs>
          <w:tab w:val="left" w:pos="1020"/>
        </w:tabs>
      </w:pPr>
      <w:r>
        <w:t>protokóły wykonanych badań odbiorczych,</w:t>
      </w:r>
    </w:p>
    <w:p w:rsidR="00E6604D" w:rsidRDefault="009E3622" w:rsidP="00174D26">
      <w:pPr>
        <w:pStyle w:val="Bodytext20"/>
        <w:numPr>
          <w:ilvl w:val="0"/>
          <w:numId w:val="16"/>
        </w:numPr>
        <w:shd w:val="clear" w:color="auto" w:fill="auto"/>
        <w:tabs>
          <w:tab w:val="left" w:pos="1020"/>
        </w:tabs>
        <w:jc w:val="left"/>
      </w:pPr>
      <w:r>
        <w:t>protokół analizy chemicznej wody,</w:t>
      </w:r>
    </w:p>
    <w:p w:rsidR="00E6604D" w:rsidRDefault="009E3622" w:rsidP="00174D26">
      <w:pPr>
        <w:pStyle w:val="Bodytext20"/>
        <w:numPr>
          <w:ilvl w:val="0"/>
          <w:numId w:val="16"/>
        </w:numPr>
        <w:shd w:val="clear" w:color="auto" w:fill="auto"/>
        <w:tabs>
          <w:tab w:val="left" w:pos="1020"/>
        </w:tabs>
        <w:jc w:val="left"/>
      </w:pPr>
      <w:r>
        <w:t>dokumenty wymagane dla urządzeń podlegających dozorowi technicznemu np. paszporty urządzeń ciśnieniowych,</w:t>
      </w:r>
    </w:p>
    <w:p w:rsidR="00E6604D" w:rsidRDefault="009E3622" w:rsidP="00174D26">
      <w:pPr>
        <w:pStyle w:val="Bodytext20"/>
        <w:numPr>
          <w:ilvl w:val="0"/>
          <w:numId w:val="16"/>
        </w:numPr>
        <w:shd w:val="clear" w:color="auto" w:fill="auto"/>
        <w:tabs>
          <w:tab w:val="left" w:pos="1020"/>
        </w:tabs>
      </w:pPr>
      <w:r>
        <w:lastRenderedPageBreak/>
        <w:t>instrukcje obsługi i gwarancje zamontowanych wyrobów,</w:t>
      </w:r>
    </w:p>
    <w:p w:rsidR="00E6604D" w:rsidRDefault="009E3622" w:rsidP="00174D26">
      <w:pPr>
        <w:pStyle w:val="Bodytext20"/>
        <w:numPr>
          <w:ilvl w:val="0"/>
          <w:numId w:val="16"/>
        </w:numPr>
        <w:shd w:val="clear" w:color="auto" w:fill="auto"/>
        <w:tabs>
          <w:tab w:val="left" w:pos="1020"/>
        </w:tabs>
        <w:jc w:val="left"/>
      </w:pPr>
      <w:r>
        <w:t>instrukcję obsługi instalacji.</w:t>
      </w:r>
    </w:p>
    <w:p w:rsidR="00E6604D" w:rsidRDefault="009E3622">
      <w:pPr>
        <w:pStyle w:val="Bodytext20"/>
        <w:shd w:val="clear" w:color="auto" w:fill="auto"/>
        <w:ind w:left="200" w:firstLine="0"/>
        <w:jc w:val="left"/>
      </w:pPr>
      <w:r>
        <w:t>W ramach odbioru końcowego należy:</w:t>
      </w:r>
    </w:p>
    <w:p w:rsidR="00E6604D" w:rsidRDefault="009E3622" w:rsidP="00D94629">
      <w:pPr>
        <w:pStyle w:val="Bodytext20"/>
        <w:numPr>
          <w:ilvl w:val="0"/>
          <w:numId w:val="17"/>
        </w:numPr>
        <w:shd w:val="clear" w:color="auto" w:fill="auto"/>
        <w:tabs>
          <w:tab w:val="left" w:pos="1020"/>
        </w:tabs>
      </w:pPr>
      <w:r>
        <w:t>sprawdzić czy instalacja jest wykonana zgodnie z projektem technicznym powykonawczym,</w:t>
      </w:r>
    </w:p>
    <w:p w:rsidR="00E6604D" w:rsidRDefault="009E3622" w:rsidP="00D94629">
      <w:pPr>
        <w:pStyle w:val="Bodytext20"/>
        <w:numPr>
          <w:ilvl w:val="0"/>
          <w:numId w:val="17"/>
        </w:numPr>
        <w:shd w:val="clear" w:color="auto" w:fill="auto"/>
        <w:tabs>
          <w:tab w:val="left" w:pos="1020"/>
          <w:tab w:val="right" w:pos="8909"/>
        </w:tabs>
      </w:pPr>
      <w:r>
        <w:t>sprawdzić zgodność wykonania odbieranej instalacji z wymaganiami określonymi</w:t>
      </w:r>
      <w:r>
        <w:tab/>
      </w:r>
      <w:r w:rsidR="00D94629">
        <w:t xml:space="preserve"> </w:t>
      </w:r>
      <w:r>
        <w:t>w</w:t>
      </w:r>
      <w:r w:rsidR="00D94629">
        <w:t xml:space="preserve"> </w:t>
      </w:r>
      <w:r>
        <w:t>odpowiednich punktach specyfikacji, a w przypadku odstępstw, sprawdzić w dzienniku budowy uzasadnienie konieczności wprowadzenia odstępstwa,</w:t>
      </w:r>
    </w:p>
    <w:p w:rsidR="00E6604D" w:rsidRDefault="009E3622" w:rsidP="00D94629">
      <w:pPr>
        <w:pStyle w:val="Bodytext20"/>
        <w:numPr>
          <w:ilvl w:val="0"/>
          <w:numId w:val="17"/>
        </w:numPr>
        <w:shd w:val="clear" w:color="auto" w:fill="auto"/>
        <w:tabs>
          <w:tab w:val="left" w:pos="1008"/>
        </w:tabs>
      </w:pPr>
      <w:r>
        <w:t>sprawdzić protokóły odbiorów międzyoperacyjnych,</w:t>
      </w:r>
    </w:p>
    <w:p w:rsidR="00E6604D" w:rsidRDefault="009E3622" w:rsidP="00D94629">
      <w:pPr>
        <w:pStyle w:val="Bodytext20"/>
        <w:numPr>
          <w:ilvl w:val="0"/>
          <w:numId w:val="17"/>
        </w:numPr>
        <w:shd w:val="clear" w:color="auto" w:fill="auto"/>
        <w:tabs>
          <w:tab w:val="left" w:pos="1008"/>
        </w:tabs>
      </w:pPr>
      <w:r>
        <w:t>sprawdzić protokóły odbiorów technicznych - częściowych,</w:t>
      </w:r>
    </w:p>
    <w:p w:rsidR="00E6604D" w:rsidRDefault="009E3622" w:rsidP="00D94629">
      <w:pPr>
        <w:pStyle w:val="Bodytext20"/>
        <w:numPr>
          <w:ilvl w:val="0"/>
          <w:numId w:val="17"/>
        </w:numPr>
        <w:shd w:val="clear" w:color="auto" w:fill="auto"/>
        <w:tabs>
          <w:tab w:val="left" w:pos="1008"/>
        </w:tabs>
      </w:pPr>
      <w:r>
        <w:t>sprawdzić protokóły zawierające wyniki badań odbiorczych,</w:t>
      </w:r>
    </w:p>
    <w:p w:rsidR="00E6604D" w:rsidRDefault="009E3622" w:rsidP="00D94629">
      <w:pPr>
        <w:pStyle w:val="Bodytext20"/>
        <w:numPr>
          <w:ilvl w:val="0"/>
          <w:numId w:val="17"/>
        </w:numPr>
        <w:shd w:val="clear" w:color="auto" w:fill="auto"/>
        <w:tabs>
          <w:tab w:val="left" w:pos="1008"/>
        </w:tabs>
      </w:pPr>
      <w:r>
        <w:t>uruchomić instalację, sprawdzić osiąganie zakładanych parametrów.</w:t>
      </w:r>
    </w:p>
    <w:p w:rsidR="00D94629" w:rsidRDefault="00D94629" w:rsidP="00D94629">
      <w:pPr>
        <w:pStyle w:val="Bodytext20"/>
        <w:shd w:val="clear" w:color="auto" w:fill="auto"/>
        <w:tabs>
          <w:tab w:val="left" w:pos="1008"/>
        </w:tabs>
        <w:ind w:firstLine="0"/>
      </w:pPr>
    </w:p>
    <w:p w:rsidR="00E6604D" w:rsidRDefault="009E3622" w:rsidP="00D94629">
      <w:pPr>
        <w:pStyle w:val="Bodytext20"/>
        <w:numPr>
          <w:ilvl w:val="0"/>
          <w:numId w:val="15"/>
        </w:numPr>
        <w:shd w:val="clear" w:color="auto" w:fill="auto"/>
        <w:ind w:left="567" w:hanging="284"/>
      </w:pPr>
      <w:r>
        <w:rPr>
          <w:rStyle w:val="Bodytext22"/>
        </w:rPr>
        <w:t>Odbiór techniczny - końcowy</w:t>
      </w:r>
      <w:r>
        <w:t xml:space="preserve"> kończy się protokolarnym przejęciem instalacji wodociągowej do użytkowania lub protokolarnym stwierdzeniem braku przygotowania instalacji do użytkowania, wraz z podaniem przyczyn takiego stwierdzenia. Protokół odbioru technicznego - końcowego nie powinien zawierać postanowień warunkowych. W przypadku zakończenia odbioru protokolarnym stwierdzeniem braku przygotowania instalacji do użytkowania, po usunięciu przyczyn takiego stwierdzenia należy przeprowadzić ponowny odbiór instalacji.</w:t>
      </w:r>
    </w:p>
    <w:p w:rsidR="00D94629" w:rsidRDefault="00D94629" w:rsidP="00D94629">
      <w:pPr>
        <w:pStyle w:val="Bodytext20"/>
        <w:shd w:val="clear" w:color="auto" w:fill="auto"/>
        <w:ind w:firstLine="0"/>
      </w:pPr>
    </w:p>
    <w:p w:rsidR="00E6604D" w:rsidRDefault="009E3622">
      <w:pPr>
        <w:pStyle w:val="Bodytext30"/>
        <w:shd w:val="clear" w:color="auto" w:fill="auto"/>
        <w:spacing w:after="0" w:line="293" w:lineRule="exact"/>
        <w:jc w:val="both"/>
      </w:pPr>
      <w:r>
        <w:t>Badania odbiorcze</w:t>
      </w:r>
    </w:p>
    <w:p w:rsidR="00E6604D" w:rsidRDefault="009E3622">
      <w:pPr>
        <w:pStyle w:val="Bodytext30"/>
        <w:shd w:val="clear" w:color="auto" w:fill="auto"/>
        <w:spacing w:after="0" w:line="293" w:lineRule="exact"/>
        <w:ind w:right="4080"/>
        <w:jc w:val="left"/>
      </w:pPr>
      <w:r>
        <w:rPr>
          <w:rStyle w:val="Bodytext31"/>
          <w:b/>
          <w:bCs/>
        </w:rPr>
        <w:t xml:space="preserve">Badanie odbiorcze szczelności instalacji wodociągowej </w:t>
      </w:r>
      <w:r>
        <w:t>Warunki wykonania badania szczelności</w:t>
      </w:r>
    </w:p>
    <w:p w:rsidR="00E6604D" w:rsidRDefault="009E3622">
      <w:pPr>
        <w:pStyle w:val="Bodytext20"/>
        <w:shd w:val="clear" w:color="auto" w:fill="auto"/>
        <w:ind w:firstLine="0"/>
      </w:pPr>
      <w:r>
        <w:t>Badanie szczelności należy przeprowadzać przed zakryciem bruzd i kanałów, przed pomalowaniem elementów instalacji oraz przed wykonaniem izolacji cieplnej. Jeżeli postęp robót budowlanych wymaga zakrycia bruzd i kanałów, w których zamontowano część przewodów instalacji, przed całkowitym zakończeniem montażu całej instalacji, wówczas badanie szczelności należy przeprowadzić na zakrytej jej części, w ramach odbiorów częściowych. Badanie szczelności powinno być przeprowadzone wodą. Podczas odbiorów częściowych instalacji, w przypadkach uzasadnionych, dopuszcza się wykonanie badanie szczelności sprężonym powietrzem. Podczas badania szczelności zabrania się, nawet krótkotrwałego podnoszenia ciśnienia ponad wartość ciśnienia próbnego.</w:t>
      </w:r>
    </w:p>
    <w:p w:rsidR="00E6604D" w:rsidRDefault="009E3622">
      <w:pPr>
        <w:pStyle w:val="Bodytext30"/>
        <w:shd w:val="clear" w:color="auto" w:fill="auto"/>
        <w:spacing w:after="0" w:line="293" w:lineRule="exact"/>
        <w:jc w:val="both"/>
      </w:pPr>
      <w:r>
        <w:t>Przygotowanie do badania szczelności wodą zimną</w:t>
      </w:r>
    </w:p>
    <w:p w:rsidR="00E6604D" w:rsidRDefault="009E3622">
      <w:pPr>
        <w:pStyle w:val="Bodytext20"/>
        <w:shd w:val="clear" w:color="auto" w:fill="auto"/>
        <w:ind w:firstLine="0"/>
      </w:pPr>
      <w:r>
        <w:t>Przed przystąpieniem do badania szczelności wodą, instalacja (lub jej część) podlegająca badaniu, powinna być skutecznie wypłukana wodą. Czynność tę należy wykonywać przy dodatniej temperaturze zewnętrznej, a budynek, w którym znajduje się instalacja nie może być przemarznięty. Od instalacji wody ciepłej należy odłączyć urządzenia zabezpieczające przed przekroczeniem ciśnienia roboczego. Po napełnieniu instalacji wodą zimną i odpowietrzeniu należy dokonać starannego przeglądu instalacji (szczególnie połączeń i dławic), w celu sprawdzenia, czy nie występują przecieki wody lub roszenie i czy instalacja jest przygotowana do rozpoczęcia badania szczelności.</w:t>
      </w:r>
    </w:p>
    <w:p w:rsidR="00E6604D" w:rsidRDefault="009E3622">
      <w:pPr>
        <w:pStyle w:val="Bodytext30"/>
        <w:shd w:val="clear" w:color="auto" w:fill="auto"/>
        <w:spacing w:after="0" w:line="293" w:lineRule="exact"/>
        <w:jc w:val="both"/>
      </w:pPr>
      <w:r>
        <w:t>Przebieg badania szczelności wodą zimną (tzw. badanie na zimno)</w:t>
      </w:r>
    </w:p>
    <w:p w:rsidR="00E6604D" w:rsidRDefault="009E3622">
      <w:pPr>
        <w:pStyle w:val="Bodytext20"/>
        <w:shd w:val="clear" w:color="auto" w:fill="auto"/>
        <w:ind w:firstLine="0"/>
      </w:pPr>
      <w:r>
        <w:t xml:space="preserve">Do instalacji należy podłączyć ręczną pompę do badania szczelności. Pompa powinna być wyposażona w zbiornik wody, zawory odcinające, zawór zwrotny i spustowy. Podczas badania powinien być używany cechowany manometr tarczowy (średnica tarczy min. 150 mm) o zakresie o 50 % większym od ciśnienia próbnego i działce elementarnej 0,1 bar przy zakresie 10 bar. Badanie szczelności instalacji wodą możemy rozpocząć po okresie, co najmniej jednej doby od stwierdzenia jej gotowości do takiego badania i nie wystąpienia w tym czasie przecieków wody i roszenia. Co najmniej 3 godziny przed i podczas badania, temperatura otoczenia powinna być taka sama (różnica temperatury nie powinna przekraczać D 3 K). Po potwierdzeniu gotowości zładu do podjęcia badania </w:t>
      </w:r>
      <w:r>
        <w:lastRenderedPageBreak/>
        <w:t>szczelności należy podnieść ciśnienie w instalacji za pomocą pompy do badania szczelności, kontrolując jego wartość w najniższym punkcie instalacji. Wartość ciśnienia próbnego należy przyjmować w wysokości 1,5-krotnego ciśnienia roboczego, lecz nie mniej niż 10 bar, a samo badanie (już pod ciśnieniem próbnym), podczas którego należy obserwować instalację musi trwać od 0,5 do 0,75 godziny. Wynik badania uznaje się za pozytywny, jeśli na badanej instalacji brak jest przecieków i roszenia szczególnie na połączeniach i dławicach, a manometr nie wykazał spadku ciśnienia przy połączeniach lutowanych, lub ciśnienie na manometrze nie spadało więcej niż 2 % dla połączeń przewodów gwintowanych. Po przeprowadzeniu badania szczelności wodą zimną, powinien być sporządzony protokół badania określający czas trwania badania i ciśnienie próbne, przy którym było wykonywane badanie, oraz stwierdzenie, czy badanie przeprowadzono zakończono z wynikiem pozytywnym, czy z wynikiem negatywnym. W protokóle należy jednoznacznie zidentyfikować tę część instalacji, która była objęta badaniem szczelności.</w:t>
      </w:r>
    </w:p>
    <w:p w:rsidR="00E6604D" w:rsidRDefault="009E3622">
      <w:pPr>
        <w:pStyle w:val="Bodytext30"/>
        <w:shd w:val="clear" w:color="auto" w:fill="auto"/>
        <w:spacing w:after="0" w:line="293" w:lineRule="exact"/>
        <w:jc w:val="both"/>
      </w:pPr>
      <w:r>
        <w:t>Badanie odbiorcze szczelności instalacji wody ciepłej i cyrkulacji - wodą ciepłą</w:t>
      </w:r>
    </w:p>
    <w:p w:rsidR="00E6604D" w:rsidRDefault="009E3622">
      <w:pPr>
        <w:pStyle w:val="Bodytext20"/>
        <w:shd w:val="clear" w:color="auto" w:fill="auto"/>
        <w:ind w:firstLine="0"/>
      </w:pPr>
      <w:r>
        <w:t xml:space="preserve">Instalację wody ciepłej, po zakończonym z wynikiem pozytywnym badaniu szczelności wodą zimną należy poddać, przy ciśnieniu roboczym, badaniu szczelności wodą ciepłą o temperaturze 60 </w:t>
      </w:r>
      <w:r>
        <w:rPr>
          <w:vertAlign w:val="superscript"/>
        </w:rPr>
        <w:t>o</w:t>
      </w:r>
      <w:r>
        <w:t>C. Należy obserwować instalację, czy podczas pracy „na gorąco” nie rozszczelniła się szczególnie na połączeniach z armaturą</w:t>
      </w:r>
    </w:p>
    <w:p w:rsidR="00E6604D" w:rsidRDefault="009E3622">
      <w:pPr>
        <w:pStyle w:val="Bodytext30"/>
        <w:shd w:val="clear" w:color="auto" w:fill="auto"/>
        <w:spacing w:after="0" w:line="293" w:lineRule="exact"/>
        <w:jc w:val="both"/>
      </w:pPr>
      <w:r>
        <w:t>Badanie efektów działania instalacji wody ciepłej</w:t>
      </w:r>
    </w:p>
    <w:p w:rsidR="00E6604D" w:rsidRDefault="009E3622">
      <w:pPr>
        <w:pStyle w:val="Bodytext20"/>
        <w:shd w:val="clear" w:color="auto" w:fill="auto"/>
        <w:ind w:firstLine="0"/>
      </w:pPr>
      <w:r>
        <w:t xml:space="preserve">Badania odbiorcze (tzw. „próba na gorąco”) działania instalacji ciepłej wody polegają na losowym sprawdzeniu, czy po otworzeniu punktu czerpalnego, po czasie ok. 1 min, wypływa woda ciepła o temperaturze w granicach od 55 </w:t>
      </w:r>
      <w:r>
        <w:rPr>
          <w:vertAlign w:val="superscript"/>
        </w:rPr>
        <w:t>o</w:t>
      </w:r>
      <w:r>
        <w:t xml:space="preserve">C do 60 </w:t>
      </w:r>
      <w:r>
        <w:rPr>
          <w:vertAlign w:val="superscript"/>
        </w:rPr>
        <w:t>o</w:t>
      </w:r>
      <w:r>
        <w:t>C. Po przeprowadzeniu badań powinien zostać sporządzony protokół zawierający wyniki badań, czas trwania badania i ciśnienie, po którym było wykonane badanie, oraz stwierdzenie, czy badanie przeprowadzono i zakończono z wynikiem pozytywnym, czy z wynikiem negatywnym.</w:t>
      </w:r>
    </w:p>
    <w:p w:rsidR="00E6604D" w:rsidRDefault="009E3622">
      <w:pPr>
        <w:pStyle w:val="Bodytext20"/>
        <w:shd w:val="clear" w:color="auto" w:fill="auto"/>
        <w:ind w:firstLine="0"/>
      </w:pPr>
      <w:r>
        <w:t>Należy po wykonaniu instalacji zweryfikować czy warunki dezynfekcji instalacji zostają zachowane bez zmian do stanu isntiejącego</w:t>
      </w:r>
    </w:p>
    <w:p w:rsidR="00E6604D" w:rsidRDefault="009E3622">
      <w:pPr>
        <w:pStyle w:val="Bodytext30"/>
        <w:shd w:val="clear" w:color="auto" w:fill="auto"/>
        <w:spacing w:after="0" w:line="293" w:lineRule="exact"/>
        <w:jc w:val="both"/>
      </w:pPr>
      <w:r>
        <w:t>Badania odbiorcze jakości wody wodociągowej w instalacji</w:t>
      </w:r>
    </w:p>
    <w:p w:rsidR="00E6604D" w:rsidRDefault="009E3622">
      <w:pPr>
        <w:pStyle w:val="Bodytext20"/>
        <w:shd w:val="clear" w:color="auto" w:fill="auto"/>
        <w:spacing w:after="236"/>
        <w:ind w:firstLine="0"/>
      </w:pPr>
      <w:r>
        <w:t>Badania odbiorcze jakości wody wodociągowej to analiza chemiczna badająca właściwości fizyczno- chemiczne próbek wody pobranych z miarodajnego punktu instalacji. Analiza chemiczna wykonywana jest w laboratorium badania wody np. Wojewódzkiej Stacji Sanitarno-Epidemiologicznej, a próbki zgodnie z określoną procedurą pobierają pracownicy laboratorium wykonującego badanie. Protokół z wynikami badań wody do picia musi stwierdzać czy badana woda odpowiada wymaganiom sanitarnym dla wody do spożycia.[zgodnie z Dz.U. Nr 203/02 poz.1717].</w:t>
      </w:r>
    </w:p>
    <w:p w:rsidR="00E6604D" w:rsidRDefault="009E3622" w:rsidP="003D0D21">
      <w:pPr>
        <w:pStyle w:val="Bodytext30"/>
        <w:numPr>
          <w:ilvl w:val="0"/>
          <w:numId w:val="31"/>
        </w:numPr>
        <w:shd w:val="clear" w:color="auto" w:fill="auto"/>
        <w:tabs>
          <w:tab w:val="left" w:pos="274"/>
        </w:tabs>
        <w:spacing w:after="0" w:line="298" w:lineRule="exact"/>
        <w:ind w:left="284" w:hanging="284"/>
        <w:jc w:val="left"/>
      </w:pPr>
      <w:r>
        <w:t xml:space="preserve">Instalacje kanalizacyjne </w:t>
      </w:r>
      <w:r>
        <w:rPr>
          <w:lang w:val="fr-FR" w:eastAsia="fr-FR" w:bidi="fr-FR"/>
        </w:rPr>
        <w:t xml:space="preserve">(CPV): </w:t>
      </w:r>
      <w:r>
        <w:rPr>
          <w:rStyle w:val="Bodytext3NotBold"/>
        </w:rPr>
        <w:t xml:space="preserve">45330000-9, 45332400-7 </w:t>
      </w:r>
      <w:r>
        <w:t>Rozwiązania projektowe:</w:t>
      </w:r>
    </w:p>
    <w:p w:rsidR="00E6604D" w:rsidRDefault="009E3622">
      <w:pPr>
        <w:pStyle w:val="Bodytext20"/>
        <w:shd w:val="clear" w:color="auto" w:fill="auto"/>
        <w:ind w:firstLine="0"/>
      </w:pPr>
      <w:r>
        <w:t>Projektuje się odprowadzenia ścieków sanitarnych za pomocą nowych pionów kanalizacyjnych, wyprowadzonych ponad dach i zakończonych wywietrznikami dachowymi, wraz z elementami pionów z obejściem wentylacyjnym włączonym do pionu głównego oraz do pionów pomocniczych, zakończonych pod stropem piętra z zaworem napowietrzającym wykonanych w miejscu istniejących układów pionów i półpionów z jednoczesną rozbiórką istniejących wyeksploatowanych rur kamionkowych i żeliwnych.</w:t>
      </w:r>
    </w:p>
    <w:p w:rsidR="00E6604D" w:rsidRDefault="009E3622">
      <w:pPr>
        <w:pStyle w:val="Bodytext20"/>
        <w:shd w:val="clear" w:color="auto" w:fill="auto"/>
        <w:ind w:firstLine="0"/>
      </w:pPr>
      <w:r>
        <w:t xml:space="preserve">Instalacje nową wykonać w systemie rur </w:t>
      </w:r>
      <w:r>
        <w:rPr>
          <w:lang w:val="fr-FR" w:eastAsia="fr-FR" w:bidi="fr-FR"/>
        </w:rPr>
        <w:t xml:space="preserve">PVC </w:t>
      </w:r>
      <w:r>
        <w:t xml:space="preserve">lub PP do kanalizacji wewnętrznej kondygnacji nadziemnych, rur </w:t>
      </w:r>
      <w:r>
        <w:rPr>
          <w:lang w:val="fr-FR" w:eastAsia="fr-FR" w:bidi="fr-FR"/>
        </w:rPr>
        <w:t xml:space="preserve">PVC </w:t>
      </w:r>
      <w:r>
        <w:t>SN8 dla instalacji podposadzkowych.</w:t>
      </w:r>
    </w:p>
    <w:p w:rsidR="00E6604D" w:rsidRDefault="009E3622">
      <w:pPr>
        <w:pStyle w:val="Bodytext20"/>
        <w:shd w:val="clear" w:color="auto" w:fill="auto"/>
        <w:ind w:firstLine="0"/>
      </w:pPr>
      <w:r>
        <w:t>Poziomy kanalizacji sanitarnej należy prowadzić zgodnie z trasą i spadkami instalacji istniejących. Przejścia przez ściany przewodów kanalizacyjnych należy wykonać w tulejach ochronnych.</w:t>
      </w:r>
    </w:p>
    <w:p w:rsidR="00E6604D" w:rsidRDefault="009E3622">
      <w:pPr>
        <w:pStyle w:val="Bodytext20"/>
        <w:shd w:val="clear" w:color="auto" w:fill="auto"/>
        <w:ind w:firstLine="0"/>
      </w:pPr>
      <w:r>
        <w:t>Dla pomieszczeń użytkowych przyjęto lokalizację przyborów, kratek ściekowych zgodnie ze stanem istniejącym.</w:t>
      </w:r>
    </w:p>
    <w:p w:rsidR="00E6604D" w:rsidRDefault="009E3622">
      <w:pPr>
        <w:pStyle w:val="Bodytext20"/>
        <w:shd w:val="clear" w:color="auto" w:fill="auto"/>
        <w:ind w:firstLine="0"/>
      </w:pPr>
      <w:r>
        <w:t>Na wszystkich pionach, pionach pomocniczych i półpionach z zaworem napowietrzającym dla kanalizacji sanitarnej należy wykonać rewizje kanalizacyjne.</w:t>
      </w:r>
    </w:p>
    <w:p w:rsidR="00E6604D" w:rsidRDefault="009E3622">
      <w:pPr>
        <w:pStyle w:val="Bodytext20"/>
        <w:shd w:val="clear" w:color="auto" w:fill="auto"/>
        <w:ind w:firstLine="0"/>
      </w:pPr>
      <w:r>
        <w:t xml:space="preserve">Przewody odpływowe z poszczególnych przyborów sanitarnych łączyć za pomocą kształtek </w:t>
      </w:r>
      <w:r>
        <w:rPr>
          <w:lang w:val="fr-FR" w:eastAsia="fr-FR" w:bidi="fr-FR"/>
        </w:rPr>
        <w:t xml:space="preserve">PVC </w:t>
      </w:r>
      <w:r>
        <w:t xml:space="preserve">lub PP, z </w:t>
      </w:r>
      <w:r>
        <w:lastRenderedPageBreak/>
        <w:t>zachowaniem minimalnych spadków nie mniejszych niż 2%.</w:t>
      </w:r>
    </w:p>
    <w:p w:rsidR="00E6604D" w:rsidRDefault="009E3622">
      <w:pPr>
        <w:pStyle w:val="Bodytext20"/>
        <w:shd w:val="clear" w:color="auto" w:fill="auto"/>
        <w:ind w:firstLine="0"/>
      </w:pPr>
      <w:r>
        <w:t>Do wykonania instalacji kanalizacji sanitarnej zastosować rury:</w:t>
      </w:r>
    </w:p>
    <w:p w:rsidR="00E6604D" w:rsidRDefault="009E3622">
      <w:pPr>
        <w:pStyle w:val="Bodytext20"/>
        <w:numPr>
          <w:ilvl w:val="0"/>
          <w:numId w:val="3"/>
        </w:numPr>
        <w:shd w:val="clear" w:color="auto" w:fill="auto"/>
        <w:tabs>
          <w:tab w:val="left" w:pos="238"/>
        </w:tabs>
        <w:ind w:firstLine="0"/>
      </w:pPr>
      <w:r>
        <w:t xml:space="preserve">dla instalacji podziemnych - rury i kształtki z </w:t>
      </w:r>
      <w:r>
        <w:rPr>
          <w:lang w:val="fr-FR" w:eastAsia="fr-FR" w:bidi="fr-FR"/>
        </w:rPr>
        <w:t xml:space="preserve">PVC </w:t>
      </w:r>
      <w:r>
        <w:t xml:space="preserve">klasy SN8 (kolor pomarańczowy, jak dla zewnętrznych sieci kanalizacyjnych), wykonane z </w:t>
      </w:r>
      <w:r>
        <w:rPr>
          <w:lang w:val="fr-FR" w:eastAsia="fr-FR" w:bidi="fr-FR"/>
        </w:rPr>
        <w:t xml:space="preserve">PVC </w:t>
      </w:r>
      <w:r>
        <w:t>litego, jednościennego, niespienionego,</w:t>
      </w:r>
    </w:p>
    <w:p w:rsidR="00E6604D" w:rsidRDefault="009E3622">
      <w:pPr>
        <w:pStyle w:val="Bodytext20"/>
        <w:numPr>
          <w:ilvl w:val="0"/>
          <w:numId w:val="3"/>
        </w:numPr>
        <w:shd w:val="clear" w:color="auto" w:fill="auto"/>
        <w:tabs>
          <w:tab w:val="left" w:pos="238"/>
        </w:tabs>
        <w:spacing w:after="240"/>
        <w:ind w:firstLine="0"/>
      </w:pPr>
      <w:r>
        <w:t xml:space="preserve">dla instalacji wnętrzowych - rury i kształtki oraz elementy wyposażenia z </w:t>
      </w:r>
      <w:r>
        <w:rPr>
          <w:lang w:val="fr-FR" w:eastAsia="fr-FR" w:bidi="fr-FR"/>
        </w:rPr>
        <w:t xml:space="preserve">PVC </w:t>
      </w:r>
      <w:r>
        <w:t>lub PP (kolor popielaty).</w:t>
      </w:r>
    </w:p>
    <w:p w:rsidR="00E6604D" w:rsidRDefault="009E3622">
      <w:pPr>
        <w:pStyle w:val="Heading10"/>
        <w:keepNext/>
        <w:keepLines/>
        <w:shd w:val="clear" w:color="auto" w:fill="auto"/>
        <w:spacing w:before="0" w:after="0" w:line="293" w:lineRule="exact"/>
        <w:jc w:val="both"/>
      </w:pPr>
      <w:bookmarkStart w:id="6" w:name="bookmark6"/>
      <w:r>
        <w:t>Wymagania ogólne</w:t>
      </w:r>
      <w:bookmarkEnd w:id="6"/>
    </w:p>
    <w:p w:rsidR="00E6604D" w:rsidRDefault="009E3622" w:rsidP="004967D2">
      <w:pPr>
        <w:pStyle w:val="Bodytext20"/>
        <w:numPr>
          <w:ilvl w:val="0"/>
          <w:numId w:val="15"/>
        </w:numPr>
        <w:shd w:val="clear" w:color="auto" w:fill="auto"/>
        <w:ind w:left="426"/>
      </w:pPr>
      <w:r>
        <w:t>Do rozpoczęcia montażu instalacji kanalizacyjnej można przystąpić po stwierdze</w:t>
      </w:r>
      <w:r w:rsidR="004967D2">
        <w:t>niu przez kierownika budowy, że:</w:t>
      </w:r>
    </w:p>
    <w:p w:rsidR="00E6604D" w:rsidRDefault="009E3622" w:rsidP="004967D2">
      <w:pPr>
        <w:pStyle w:val="Bodytext20"/>
        <w:numPr>
          <w:ilvl w:val="0"/>
          <w:numId w:val="18"/>
        </w:numPr>
        <w:shd w:val="clear" w:color="auto" w:fill="auto"/>
        <w:tabs>
          <w:tab w:val="left" w:pos="1007"/>
        </w:tabs>
      </w:pPr>
      <w:r>
        <w:t>obiekt odpowiada warunkom zgodnym z przepisami BHP do prowadzenia prac instalacyjnych,</w:t>
      </w:r>
    </w:p>
    <w:p w:rsidR="00E6604D" w:rsidRDefault="009E3622" w:rsidP="004967D2">
      <w:pPr>
        <w:pStyle w:val="Bodytext20"/>
        <w:numPr>
          <w:ilvl w:val="0"/>
          <w:numId w:val="18"/>
        </w:numPr>
        <w:shd w:val="clear" w:color="auto" w:fill="auto"/>
        <w:tabs>
          <w:tab w:val="left" w:pos="1007"/>
        </w:tabs>
        <w:jc w:val="left"/>
      </w:pPr>
      <w:r>
        <w:t>elementy budowlano-konstrukcyjne, mające wpływ na montaż urządzeń instalacji kanalizacyjnych odpowiadają założeniom projektowym.</w:t>
      </w:r>
    </w:p>
    <w:p w:rsidR="00E6604D" w:rsidRDefault="009E3622" w:rsidP="004967D2">
      <w:pPr>
        <w:pStyle w:val="Bodytext20"/>
        <w:numPr>
          <w:ilvl w:val="0"/>
          <w:numId w:val="15"/>
        </w:numPr>
        <w:shd w:val="clear" w:color="auto" w:fill="auto"/>
        <w:ind w:left="426"/>
      </w:pPr>
      <w:r>
        <w:t>Przewody kanalizacyjne należy prowadzić po ścianach wewnętrznych.</w:t>
      </w:r>
    </w:p>
    <w:p w:rsidR="00E6604D" w:rsidRDefault="009E3622" w:rsidP="004967D2">
      <w:pPr>
        <w:pStyle w:val="Bodytext20"/>
        <w:numPr>
          <w:ilvl w:val="0"/>
          <w:numId w:val="15"/>
        </w:numPr>
        <w:shd w:val="clear" w:color="auto" w:fill="auto"/>
        <w:ind w:left="426"/>
      </w:pPr>
      <w:bookmarkStart w:id="7" w:name="_GoBack"/>
      <w:bookmarkEnd w:id="7"/>
      <w:r>
        <w:t xml:space="preserve">Przy przejściu rurociągów przez o najmniej o dwie grubości ścianki przewodu, przestrzeń pomiędzy rurami powinna być wypełniona materiałem plastycznym nie działającym korozyjnie na rurę. Tuleje ochronne umożliwiają swobodne liniowe przemieszczanie przewodu oraz chronią przed obciążeniami zewnętrznymi. </w:t>
      </w:r>
      <w:r>
        <w:rPr>
          <w:rStyle w:val="Bodytext22"/>
        </w:rPr>
        <w:t>W tulejach nie może być połączeń rurociągów</w:t>
      </w:r>
      <w:r>
        <w:t>.</w:t>
      </w:r>
    </w:p>
    <w:p w:rsidR="00E6604D" w:rsidRDefault="009E3622" w:rsidP="004967D2">
      <w:pPr>
        <w:pStyle w:val="Bodytext20"/>
        <w:numPr>
          <w:ilvl w:val="0"/>
          <w:numId w:val="15"/>
        </w:numPr>
        <w:shd w:val="clear" w:color="auto" w:fill="auto"/>
        <w:ind w:left="426"/>
      </w:pPr>
      <w:r>
        <w:t xml:space="preserve">Przewody kanalizacyjne wykonane z </w:t>
      </w:r>
      <w:r>
        <w:rPr>
          <w:lang w:val="fr-FR" w:eastAsia="fr-FR" w:bidi="fr-FR"/>
        </w:rPr>
        <w:t xml:space="preserve">PVC </w:t>
      </w:r>
      <w:r>
        <w:t>należy prowadzić w odległości min. 10 cm od rurociągów ciepłowniczych.</w:t>
      </w:r>
    </w:p>
    <w:p w:rsidR="00E6604D" w:rsidRDefault="009E3622" w:rsidP="004967D2">
      <w:pPr>
        <w:pStyle w:val="Bodytext20"/>
        <w:numPr>
          <w:ilvl w:val="0"/>
          <w:numId w:val="15"/>
        </w:numPr>
        <w:shd w:val="clear" w:color="auto" w:fill="auto"/>
        <w:ind w:left="426"/>
      </w:pPr>
      <w:r>
        <w:t>Nie wolno prowadzić przewodów kanalizacyjnych powyżej przewodów elektrycznych.</w:t>
      </w:r>
    </w:p>
    <w:p w:rsidR="004967D2" w:rsidRDefault="009E3622" w:rsidP="004967D2">
      <w:pPr>
        <w:pStyle w:val="Bodytext20"/>
        <w:numPr>
          <w:ilvl w:val="0"/>
          <w:numId w:val="15"/>
        </w:numPr>
        <w:shd w:val="clear" w:color="auto" w:fill="auto"/>
        <w:ind w:left="426"/>
        <w:jc w:val="left"/>
      </w:pPr>
      <w:r>
        <w:t xml:space="preserve">Przewody należy mocować do elementów konstrukcji budynku za pomocą uchwytów lub wsporników </w:t>
      </w:r>
    </w:p>
    <w:p w:rsidR="004967D2" w:rsidRDefault="004967D2" w:rsidP="004967D2">
      <w:pPr>
        <w:pStyle w:val="Bodytext20"/>
        <w:shd w:val="clear" w:color="auto" w:fill="auto"/>
        <w:ind w:firstLine="0"/>
        <w:jc w:val="left"/>
      </w:pPr>
    </w:p>
    <w:p w:rsidR="00E6604D" w:rsidRDefault="009E3622">
      <w:pPr>
        <w:pStyle w:val="Bodytext20"/>
        <w:shd w:val="clear" w:color="auto" w:fill="auto"/>
        <w:ind w:firstLine="0"/>
        <w:jc w:val="left"/>
      </w:pPr>
      <w:r>
        <w:rPr>
          <w:rStyle w:val="Bodytext2Bold"/>
        </w:rPr>
        <w:t>Materiały</w:t>
      </w:r>
    </w:p>
    <w:p w:rsidR="00E6604D" w:rsidRDefault="009E3622">
      <w:pPr>
        <w:pStyle w:val="Bodytext20"/>
        <w:shd w:val="clear" w:color="auto" w:fill="auto"/>
        <w:ind w:firstLine="0"/>
      </w:pPr>
      <w:r>
        <w:t xml:space="preserve">Wewnętrzne przewody kanalizacyjne należy wykonać z rur i kształtek z polichlorku winylu </w:t>
      </w:r>
      <w:r>
        <w:rPr>
          <w:lang w:val="fr-FR" w:eastAsia="fr-FR" w:bidi="fr-FR"/>
        </w:rPr>
        <w:t xml:space="preserve">(PVC) </w:t>
      </w:r>
      <w:r>
        <w:t>-zgodnie z projektem</w:t>
      </w:r>
    </w:p>
    <w:p w:rsidR="004967D2" w:rsidRDefault="004967D2">
      <w:pPr>
        <w:pStyle w:val="Bodytext20"/>
        <w:shd w:val="clear" w:color="auto" w:fill="auto"/>
        <w:ind w:firstLine="0"/>
      </w:pPr>
    </w:p>
    <w:p w:rsidR="00E6604D" w:rsidRDefault="009E3622">
      <w:pPr>
        <w:pStyle w:val="Bodytext30"/>
        <w:shd w:val="clear" w:color="auto" w:fill="auto"/>
        <w:spacing w:after="0" w:line="293" w:lineRule="exact"/>
        <w:jc w:val="both"/>
      </w:pPr>
      <w:r>
        <w:t>Montaż przewodów kanalizacyjnych</w:t>
      </w:r>
    </w:p>
    <w:p w:rsidR="00E6604D" w:rsidRDefault="009E3622" w:rsidP="004967D2">
      <w:pPr>
        <w:pStyle w:val="Bodytext20"/>
        <w:numPr>
          <w:ilvl w:val="0"/>
          <w:numId w:val="19"/>
        </w:numPr>
        <w:shd w:val="clear" w:color="auto" w:fill="auto"/>
        <w:ind w:left="426"/>
      </w:pPr>
      <w:r>
        <w:t xml:space="preserve">Połączenia kielichowe rur </w:t>
      </w:r>
      <w:r>
        <w:rPr>
          <w:lang w:val="fr-FR" w:eastAsia="fr-FR" w:bidi="fr-FR"/>
        </w:rPr>
        <w:t xml:space="preserve">PVC </w:t>
      </w:r>
      <w:r>
        <w:t xml:space="preserve">należy wykonywać przy użyciu pierścienia gumowego o średnicy dopasowanej do zewnętrznej średnicy przewodu kanalizacyjnego. Bosy koniec rury, sfazowany pod kątem 15-20 </w:t>
      </w:r>
      <w:r>
        <w:rPr>
          <w:vertAlign w:val="superscript"/>
        </w:rPr>
        <w:t>o</w:t>
      </w:r>
      <w:r>
        <w:t xml:space="preserve">, należy wsunąć do kielicha przy użyciu pasty poślizgowej, tak aby odległość między nim i podstawą kielich wynosiła min. 1 </w:t>
      </w:r>
      <w:r>
        <w:rPr>
          <w:lang w:val="fr-FR" w:eastAsia="fr-FR" w:bidi="fr-FR"/>
        </w:rPr>
        <w:t>cm,</w:t>
      </w:r>
    </w:p>
    <w:p w:rsidR="00E6604D" w:rsidRDefault="009E3622" w:rsidP="004967D2">
      <w:pPr>
        <w:pStyle w:val="Bodytext20"/>
        <w:numPr>
          <w:ilvl w:val="0"/>
          <w:numId w:val="19"/>
        </w:numPr>
        <w:shd w:val="clear" w:color="auto" w:fill="auto"/>
        <w:ind w:left="426"/>
      </w:pPr>
      <w:r>
        <w:t>Minimalne średnice pionowych przewodów spustowych i ich podejść do przyborów sanitarnych powinny wynosić:</w:t>
      </w:r>
    </w:p>
    <w:p w:rsidR="00E6604D" w:rsidRDefault="009E3622" w:rsidP="004967D2">
      <w:pPr>
        <w:pStyle w:val="Bodytext20"/>
        <w:numPr>
          <w:ilvl w:val="0"/>
          <w:numId w:val="20"/>
        </w:numPr>
        <w:shd w:val="clear" w:color="auto" w:fill="auto"/>
        <w:tabs>
          <w:tab w:val="left" w:pos="1007"/>
        </w:tabs>
      </w:pPr>
      <w:r>
        <w:t>50 mm do pojedynczego zlewu, umywalki lub wanny,</w:t>
      </w:r>
    </w:p>
    <w:p w:rsidR="00E6604D" w:rsidRDefault="009E3622" w:rsidP="004967D2">
      <w:pPr>
        <w:pStyle w:val="Bodytext20"/>
        <w:numPr>
          <w:ilvl w:val="0"/>
          <w:numId w:val="20"/>
        </w:numPr>
        <w:shd w:val="clear" w:color="auto" w:fill="auto"/>
        <w:tabs>
          <w:tab w:val="left" w:pos="1007"/>
        </w:tabs>
      </w:pPr>
      <w:r>
        <w:t>100 mm do pojedynczej miski ustępowej.</w:t>
      </w:r>
    </w:p>
    <w:p w:rsidR="00E6604D" w:rsidRDefault="009E3622" w:rsidP="004967D2">
      <w:pPr>
        <w:pStyle w:val="Bodytext20"/>
        <w:numPr>
          <w:ilvl w:val="0"/>
          <w:numId w:val="21"/>
        </w:numPr>
        <w:shd w:val="clear" w:color="auto" w:fill="auto"/>
        <w:ind w:left="426"/>
      </w:pPr>
      <w:r>
        <w:t>Najmniejsze dopuszczalne spadki poziomych przewodów kanalizacyjnych wynoszą:</w:t>
      </w:r>
    </w:p>
    <w:p w:rsidR="00E6604D" w:rsidRDefault="009E3622" w:rsidP="004967D2">
      <w:pPr>
        <w:pStyle w:val="Bodytext20"/>
        <w:numPr>
          <w:ilvl w:val="0"/>
          <w:numId w:val="22"/>
        </w:numPr>
        <w:shd w:val="clear" w:color="auto" w:fill="auto"/>
        <w:tabs>
          <w:tab w:val="left" w:pos="243"/>
          <w:tab w:val="left" w:pos="1279"/>
          <w:tab w:val="left" w:pos="1870"/>
          <w:tab w:val="right" w:pos="3048"/>
          <w:tab w:val="left" w:pos="3243"/>
        </w:tabs>
      </w:pPr>
      <w:r>
        <w:t>dla średnicy</w:t>
      </w:r>
      <w:r>
        <w:tab/>
        <w:t xml:space="preserve">do </w:t>
      </w:r>
      <w:r w:rsidR="004967D2">
        <w:t>100</w:t>
      </w:r>
      <w:r w:rsidR="004967D2">
        <w:tab/>
        <w:t>mm</w:t>
      </w:r>
      <w:r w:rsidR="004967D2">
        <w:tab/>
        <w:t>- 2,0</w:t>
      </w:r>
      <w:r>
        <w:t>%</w:t>
      </w:r>
    </w:p>
    <w:p w:rsidR="00E6604D" w:rsidRDefault="004967D2" w:rsidP="004967D2">
      <w:pPr>
        <w:pStyle w:val="Bodytext20"/>
        <w:numPr>
          <w:ilvl w:val="0"/>
          <w:numId w:val="24"/>
        </w:numPr>
        <w:shd w:val="clear" w:color="auto" w:fill="auto"/>
        <w:tabs>
          <w:tab w:val="left" w:pos="238"/>
          <w:tab w:val="left" w:pos="1279"/>
          <w:tab w:val="left" w:pos="1870"/>
          <w:tab w:val="right" w:pos="3048"/>
          <w:tab w:val="left" w:pos="3243"/>
        </w:tabs>
      </w:pPr>
      <w:r>
        <w:t>dla średnicy</w:t>
      </w:r>
      <w:r>
        <w:tab/>
        <w:t>do 150</w:t>
      </w:r>
      <w:r>
        <w:tab/>
        <w:t>mm</w:t>
      </w:r>
      <w:r>
        <w:tab/>
        <w:t>- 1,5</w:t>
      </w:r>
      <w:r w:rsidR="009E3622">
        <w:t>%</w:t>
      </w:r>
    </w:p>
    <w:p w:rsidR="00E6604D" w:rsidRDefault="004967D2" w:rsidP="004967D2">
      <w:pPr>
        <w:pStyle w:val="Bodytext20"/>
        <w:numPr>
          <w:ilvl w:val="0"/>
          <w:numId w:val="24"/>
        </w:numPr>
        <w:shd w:val="clear" w:color="auto" w:fill="auto"/>
        <w:tabs>
          <w:tab w:val="left" w:pos="238"/>
          <w:tab w:val="left" w:pos="1279"/>
          <w:tab w:val="left" w:pos="1870"/>
          <w:tab w:val="right" w:pos="3048"/>
          <w:tab w:val="left" w:pos="3243"/>
        </w:tabs>
      </w:pPr>
      <w:r>
        <w:t>dla średnicy</w:t>
      </w:r>
      <w:r>
        <w:tab/>
        <w:t>do 200</w:t>
      </w:r>
      <w:r>
        <w:tab/>
        <w:t>mm</w:t>
      </w:r>
      <w:r>
        <w:tab/>
        <w:t>- 1,0</w:t>
      </w:r>
      <w:r w:rsidR="009E3622">
        <w:t>%</w:t>
      </w:r>
    </w:p>
    <w:p w:rsidR="00E6604D" w:rsidRDefault="009E3622" w:rsidP="004967D2">
      <w:pPr>
        <w:pStyle w:val="Bodytext20"/>
        <w:numPr>
          <w:ilvl w:val="0"/>
          <w:numId w:val="21"/>
        </w:numPr>
        <w:shd w:val="clear" w:color="auto" w:fill="auto"/>
        <w:ind w:left="426"/>
      </w:pPr>
      <w:r>
        <w:t>Maksymalne rozstawy uchwytów rur dla przewodów poziomych wynoszą:</w:t>
      </w:r>
    </w:p>
    <w:p w:rsidR="00E6604D" w:rsidRDefault="009E3622" w:rsidP="004967D2">
      <w:pPr>
        <w:pStyle w:val="Bodytext20"/>
        <w:numPr>
          <w:ilvl w:val="0"/>
          <w:numId w:val="25"/>
        </w:numPr>
        <w:shd w:val="clear" w:color="auto" w:fill="auto"/>
        <w:tabs>
          <w:tab w:val="left" w:pos="227"/>
        </w:tabs>
      </w:pPr>
      <w:r>
        <w:t>dla średnicy od 50 do 100 mm - 1,0 m</w:t>
      </w:r>
    </w:p>
    <w:p w:rsidR="00E6604D" w:rsidRDefault="009E3622" w:rsidP="004967D2">
      <w:pPr>
        <w:pStyle w:val="Bodytext20"/>
        <w:numPr>
          <w:ilvl w:val="0"/>
          <w:numId w:val="25"/>
        </w:numPr>
        <w:shd w:val="clear" w:color="auto" w:fill="auto"/>
        <w:tabs>
          <w:tab w:val="left" w:pos="227"/>
        </w:tabs>
      </w:pPr>
      <w:r>
        <w:t>dla średnicy powyżej 100 mm - 1,25 m</w:t>
      </w:r>
    </w:p>
    <w:p w:rsidR="00E6604D" w:rsidRDefault="009E3622" w:rsidP="004967D2">
      <w:pPr>
        <w:pStyle w:val="Bodytext20"/>
        <w:numPr>
          <w:ilvl w:val="0"/>
          <w:numId w:val="21"/>
        </w:numPr>
        <w:shd w:val="clear" w:color="auto" w:fill="auto"/>
        <w:ind w:left="426"/>
      </w:pPr>
      <w:r>
        <w:t>Przewody spustowe kanalizacyjne powinny być zakończone u góry rurą wentylacyjną w postaci wywiewki wyprowadzonej ponad dach budynku, lub zakończone zaworem powietrznym znajdującym się w budynku.</w:t>
      </w:r>
    </w:p>
    <w:p w:rsidR="00E6604D" w:rsidRDefault="009E3622" w:rsidP="004967D2">
      <w:pPr>
        <w:pStyle w:val="Bodytext20"/>
        <w:numPr>
          <w:ilvl w:val="0"/>
          <w:numId w:val="21"/>
        </w:numPr>
        <w:shd w:val="clear" w:color="auto" w:fill="auto"/>
        <w:ind w:left="426"/>
      </w:pPr>
      <w:r>
        <w:t xml:space="preserve">Rury wentylacyjne wyprowadzone ponad dach mogą być odpowietrzeniem dla połączonych dwóch lub kilku </w:t>
      </w:r>
      <w:r>
        <w:lastRenderedPageBreak/>
        <w:t>przewodów spustowych. Przekrój rury wentylacyjnej dla kilku przewodów spustowych powinien wynosić ni mniej niż 2/3 sumy przekroju tych przewodów.</w:t>
      </w:r>
    </w:p>
    <w:p w:rsidR="00E6604D" w:rsidRDefault="009E3622" w:rsidP="004967D2">
      <w:pPr>
        <w:pStyle w:val="Bodytext20"/>
        <w:numPr>
          <w:ilvl w:val="0"/>
          <w:numId w:val="21"/>
        </w:numPr>
        <w:shd w:val="clear" w:color="auto" w:fill="auto"/>
        <w:ind w:left="426"/>
      </w:pPr>
      <w:r>
        <w:t>Zabrania się wyprowadzania rur wentylacyjnych pionów spustowych do przewodów wentylacyjnych z pomieszczeń przeznaczonych na pobyt ludzi oraz do przewodów dymowych i spalinowych.</w:t>
      </w:r>
    </w:p>
    <w:p w:rsidR="00E6604D" w:rsidRDefault="009E3622" w:rsidP="004967D2">
      <w:pPr>
        <w:pStyle w:val="Bodytext20"/>
        <w:numPr>
          <w:ilvl w:val="0"/>
          <w:numId w:val="21"/>
        </w:numPr>
        <w:shd w:val="clear" w:color="auto" w:fill="auto"/>
        <w:ind w:left="426"/>
      </w:pPr>
      <w:r>
        <w:t>Każdy przewód spustowy powinien posiadać rewizję w najniższej swej części.</w:t>
      </w:r>
    </w:p>
    <w:p w:rsidR="00E6604D" w:rsidRDefault="009E3622" w:rsidP="004967D2">
      <w:pPr>
        <w:pStyle w:val="Bodytext20"/>
        <w:numPr>
          <w:ilvl w:val="0"/>
          <w:numId w:val="21"/>
        </w:numPr>
        <w:shd w:val="clear" w:color="auto" w:fill="auto"/>
        <w:ind w:left="426"/>
      </w:pPr>
      <w:r>
        <w:t>Nie powinno się prowadzić przewodów spustowych (pionów) kanalizacyjnych po wierzchu, gdyż odpływ ścieków bytowych, przy dość cienkich ścianach przewodów jest głośny. W tym celu należy wykonać obudowy osłaniające poziome przewody kanalizacyjne z płyt gipsowo-kartonowych GKF gr. 1,5 cm na stelażu stalowym systemowym. Pionowe przewody obudować analogicznie.</w:t>
      </w:r>
    </w:p>
    <w:p w:rsidR="004967D2" w:rsidRDefault="004967D2" w:rsidP="004967D2">
      <w:pPr>
        <w:pStyle w:val="Bodytext20"/>
        <w:shd w:val="clear" w:color="auto" w:fill="auto"/>
        <w:ind w:firstLine="0"/>
      </w:pPr>
    </w:p>
    <w:p w:rsidR="00E6604D" w:rsidRDefault="009E3622">
      <w:pPr>
        <w:pStyle w:val="Bodytext30"/>
        <w:shd w:val="clear" w:color="auto" w:fill="auto"/>
        <w:spacing w:after="0" w:line="293" w:lineRule="exact"/>
        <w:jc w:val="both"/>
      </w:pPr>
      <w:r>
        <w:t>Montaż przyborów i urządzeń</w:t>
      </w:r>
    </w:p>
    <w:p w:rsidR="00E6604D" w:rsidRDefault="009E3622" w:rsidP="004967D2">
      <w:pPr>
        <w:pStyle w:val="Bodytext20"/>
        <w:numPr>
          <w:ilvl w:val="0"/>
          <w:numId w:val="26"/>
        </w:numPr>
        <w:shd w:val="clear" w:color="auto" w:fill="auto"/>
        <w:ind w:left="426"/>
      </w:pPr>
      <w:r>
        <w:t>Przybory i urządzenia łączone z urządzeniem kanalizacyjnym należy wyposażyć w indywidualne zamknięcie wodne (syfon),</w:t>
      </w:r>
    </w:p>
    <w:p w:rsidR="00E6604D" w:rsidRDefault="009E3622" w:rsidP="004967D2">
      <w:pPr>
        <w:pStyle w:val="Bodytext20"/>
        <w:numPr>
          <w:ilvl w:val="0"/>
          <w:numId w:val="26"/>
        </w:numPr>
        <w:shd w:val="clear" w:color="auto" w:fill="auto"/>
        <w:ind w:left="426"/>
      </w:pPr>
      <w:r>
        <w:t>każdorazowo przed podłączeniem przyboru należy zweryfikować sposób jego podłączenia ze stanem</w:t>
      </w:r>
      <w:r w:rsidR="004967D2">
        <w:t xml:space="preserve"> </w:t>
      </w:r>
      <w:r>
        <w:t>istniejącym</w:t>
      </w:r>
    </w:p>
    <w:p w:rsidR="004967D2" w:rsidRDefault="004967D2" w:rsidP="004967D2">
      <w:pPr>
        <w:pStyle w:val="Bodytext20"/>
        <w:shd w:val="clear" w:color="auto" w:fill="auto"/>
        <w:ind w:firstLine="0"/>
      </w:pPr>
    </w:p>
    <w:p w:rsidR="00E6604D" w:rsidRDefault="009E3622">
      <w:pPr>
        <w:pStyle w:val="Bodytext30"/>
        <w:shd w:val="clear" w:color="auto" w:fill="auto"/>
        <w:spacing w:after="0" w:line="293" w:lineRule="exact"/>
        <w:jc w:val="both"/>
      </w:pPr>
      <w:r>
        <w:t>Próby szczelności</w:t>
      </w:r>
    </w:p>
    <w:p w:rsidR="00E6604D" w:rsidRDefault="009E3622" w:rsidP="008969EC">
      <w:pPr>
        <w:pStyle w:val="Bodytext20"/>
        <w:numPr>
          <w:ilvl w:val="0"/>
          <w:numId w:val="27"/>
        </w:numPr>
        <w:shd w:val="clear" w:color="auto" w:fill="auto"/>
        <w:ind w:left="426"/>
      </w:pPr>
      <w:r>
        <w:t>Badania szczelności powinny być wykonane przed zakryciem kanałów, w których prowadzona jest instalacja kanalizacji wewnętrznej jak następuje: podejścia i przewody spustowe (piony) kanalizacji wewnętrznej należy sprawdzić na szczelność w czasie swobodnego przepływu przez nie wody,</w:t>
      </w:r>
    </w:p>
    <w:p w:rsidR="00E6604D" w:rsidRDefault="009E3622" w:rsidP="003D0D21">
      <w:pPr>
        <w:pStyle w:val="Bodytext20"/>
        <w:numPr>
          <w:ilvl w:val="0"/>
          <w:numId w:val="29"/>
        </w:numPr>
        <w:shd w:val="clear" w:color="auto" w:fill="auto"/>
        <w:tabs>
          <w:tab w:val="left" w:pos="227"/>
        </w:tabs>
        <w:ind w:left="709"/>
      </w:pPr>
      <w:r>
        <w:t>kanalizacyjne przewody odpływowe (poziomy) odprowadzające ścieki b</w:t>
      </w:r>
      <w:r w:rsidR="003D0D21">
        <w:t xml:space="preserve">ytowo- gospodarcze sprawdza się </w:t>
      </w:r>
      <w:r>
        <w:t>na szczelność, poprzez oględziny po napełnieniu wodą instalacji powyżej kolana łączącego pion z poziomem,</w:t>
      </w:r>
    </w:p>
    <w:p w:rsidR="00E6604D" w:rsidRDefault="009E3622" w:rsidP="003D0D21">
      <w:pPr>
        <w:pStyle w:val="Bodytext20"/>
        <w:numPr>
          <w:ilvl w:val="0"/>
          <w:numId w:val="28"/>
        </w:numPr>
        <w:shd w:val="clear" w:color="auto" w:fill="auto"/>
        <w:tabs>
          <w:tab w:val="left" w:pos="227"/>
        </w:tabs>
      </w:pPr>
      <w:r>
        <w:t>wynik badania uznaje się za pozytywny, jeśli na badanej instalacji brak jest przecieków i roszenia szczególnie na połączeniach kielichowych. Po przeprowadzeniu badania szczelności powinien być sporządzony protokół badania oraz stwierdzenie, czy badanie przeprowadzono i zakończono z wynikiem pozytywnym, czy z wynikiem negatywnym. W protokóle należy jednoznacznie zidentyfikować tę część instalacji, która była objęta badaniem szczelności.</w:t>
      </w:r>
    </w:p>
    <w:p w:rsidR="003D0D21" w:rsidRDefault="003D0D21" w:rsidP="003D0D21">
      <w:pPr>
        <w:pStyle w:val="Bodytext20"/>
        <w:shd w:val="clear" w:color="auto" w:fill="auto"/>
        <w:tabs>
          <w:tab w:val="left" w:pos="227"/>
        </w:tabs>
        <w:ind w:firstLine="0"/>
      </w:pPr>
    </w:p>
    <w:p w:rsidR="00E6604D" w:rsidRDefault="009E3622">
      <w:pPr>
        <w:pStyle w:val="Bodytext30"/>
        <w:shd w:val="clear" w:color="auto" w:fill="auto"/>
        <w:spacing w:after="0" w:line="293" w:lineRule="exact"/>
        <w:jc w:val="both"/>
      </w:pPr>
      <w:r>
        <w:t>Odbiory robót</w:t>
      </w:r>
    </w:p>
    <w:p w:rsidR="00E6604D" w:rsidRDefault="009E3622" w:rsidP="003D0D21">
      <w:pPr>
        <w:pStyle w:val="Bodytext20"/>
        <w:numPr>
          <w:ilvl w:val="0"/>
          <w:numId w:val="27"/>
        </w:numPr>
        <w:shd w:val="clear" w:color="auto" w:fill="auto"/>
        <w:ind w:left="426"/>
      </w:pPr>
      <w:r>
        <w:t>Odbiorowi częściowemu należy poddać te elementy urządzeń instalacji, które zanikają w wyniku postępu robót, jak np. wykonanie bruzd, przebić, wykopów oraz inne, których sprawdzenie jest niemożliwe lub utrudnione w fazie odbioru końcowego.</w:t>
      </w:r>
    </w:p>
    <w:p w:rsidR="00E6604D" w:rsidRDefault="009E3622" w:rsidP="003D0D21">
      <w:pPr>
        <w:pStyle w:val="Bodytext20"/>
        <w:numPr>
          <w:ilvl w:val="0"/>
          <w:numId w:val="27"/>
        </w:numPr>
        <w:shd w:val="clear" w:color="auto" w:fill="auto"/>
        <w:ind w:left="426"/>
      </w:pPr>
      <w:r>
        <w:t>Odbiorowi międzyoperacyjnemu podlegają:</w:t>
      </w:r>
    </w:p>
    <w:p w:rsidR="00E6604D" w:rsidRDefault="009E3622" w:rsidP="003D0D21">
      <w:pPr>
        <w:pStyle w:val="Bodytext20"/>
        <w:numPr>
          <w:ilvl w:val="0"/>
          <w:numId w:val="28"/>
        </w:numPr>
        <w:shd w:val="clear" w:color="auto" w:fill="auto"/>
        <w:tabs>
          <w:tab w:val="left" w:pos="1010"/>
        </w:tabs>
      </w:pPr>
      <w:r>
        <w:t>przebieg tras kanalizacyjnych</w:t>
      </w:r>
    </w:p>
    <w:p w:rsidR="00E6604D" w:rsidRDefault="009E3622" w:rsidP="003D0D21">
      <w:pPr>
        <w:pStyle w:val="Bodytext20"/>
        <w:numPr>
          <w:ilvl w:val="0"/>
          <w:numId w:val="28"/>
        </w:numPr>
        <w:shd w:val="clear" w:color="auto" w:fill="auto"/>
        <w:tabs>
          <w:tab w:val="left" w:pos="1010"/>
        </w:tabs>
      </w:pPr>
      <w:r>
        <w:t>szczelność połączeń kanalizacyjnych</w:t>
      </w:r>
    </w:p>
    <w:p w:rsidR="00E6604D" w:rsidRDefault="009E3622" w:rsidP="003D0D21">
      <w:pPr>
        <w:pStyle w:val="Bodytext20"/>
        <w:numPr>
          <w:ilvl w:val="0"/>
          <w:numId w:val="28"/>
        </w:numPr>
        <w:shd w:val="clear" w:color="auto" w:fill="auto"/>
        <w:tabs>
          <w:tab w:val="left" w:pos="1010"/>
        </w:tabs>
      </w:pPr>
      <w:r>
        <w:t>sposób prowadzenia przewodów poziomych i pionowych</w:t>
      </w:r>
    </w:p>
    <w:p w:rsidR="00E6604D" w:rsidRDefault="009E3622" w:rsidP="003D0D21">
      <w:pPr>
        <w:pStyle w:val="Bodytext20"/>
        <w:numPr>
          <w:ilvl w:val="0"/>
          <w:numId w:val="28"/>
        </w:numPr>
        <w:shd w:val="clear" w:color="auto" w:fill="auto"/>
        <w:tabs>
          <w:tab w:val="left" w:pos="1010"/>
        </w:tabs>
      </w:pPr>
      <w:r>
        <w:t>lokalizacja przyborów sanitarnych</w:t>
      </w:r>
    </w:p>
    <w:p w:rsidR="00E6604D" w:rsidRDefault="009E3622" w:rsidP="003D0D21">
      <w:pPr>
        <w:pStyle w:val="Bodytext20"/>
        <w:numPr>
          <w:ilvl w:val="0"/>
          <w:numId w:val="30"/>
        </w:numPr>
        <w:shd w:val="clear" w:color="auto" w:fill="auto"/>
        <w:ind w:left="426"/>
      </w:pPr>
      <w:r>
        <w:t xml:space="preserve">Przy odbiorze końcowym należy przedłożyć protokoły odbiorów częściowych, badań szczelności, a także sprawdzić zgodność stanu istniejącego z </w:t>
      </w:r>
      <w:r w:rsidR="003D0D21">
        <w:t>dokumentacją techniczną.</w:t>
      </w:r>
    </w:p>
    <w:p w:rsidR="003D0D21" w:rsidRDefault="003D0D21" w:rsidP="003D0D21">
      <w:pPr>
        <w:pStyle w:val="Bodytext20"/>
        <w:shd w:val="clear" w:color="auto" w:fill="auto"/>
        <w:ind w:firstLine="0"/>
      </w:pPr>
    </w:p>
    <w:p w:rsidR="00E6604D" w:rsidRDefault="009E3622">
      <w:pPr>
        <w:pStyle w:val="Heading10"/>
        <w:keepNext/>
        <w:keepLines/>
        <w:shd w:val="clear" w:color="auto" w:fill="auto"/>
        <w:spacing w:before="0" w:after="0" w:line="293" w:lineRule="exact"/>
        <w:jc w:val="both"/>
      </w:pPr>
      <w:bookmarkStart w:id="8" w:name="bookmark7"/>
      <w:r>
        <w:t>5. Wykaz powołanych oraz związanych przepisów i norm do zastosowania</w:t>
      </w:r>
      <w:bookmarkEnd w:id="8"/>
    </w:p>
    <w:p w:rsidR="00E6604D" w:rsidRDefault="009E3622">
      <w:pPr>
        <w:pStyle w:val="Bodytext20"/>
        <w:numPr>
          <w:ilvl w:val="0"/>
          <w:numId w:val="4"/>
        </w:numPr>
        <w:shd w:val="clear" w:color="auto" w:fill="auto"/>
        <w:ind w:firstLine="0"/>
      </w:pPr>
      <w:r>
        <w:t xml:space="preserve"> Ustawa Prawo budowlane z dnia 7 lipca 1994 r. (Dz.U. Nr 106/00 poz. 1126, Nr 109/00 poz.1157, Nr 120/00 poz. 1268, Nr 5/01 poz. 42, Nr 100/01 poz. 1085, Nr 110/01 poz. 1190, Nr 115/01 poz. 1229, Nr 129/01 </w:t>
      </w:r>
      <w:r>
        <w:lastRenderedPageBreak/>
        <w:t>poz. 1439, Nr 154/01 poz. 1800, Nr 74/02 poz. 676, Nr 80/03 poz. 718)</w:t>
      </w:r>
    </w:p>
    <w:p w:rsidR="00E6604D" w:rsidRDefault="009E3622">
      <w:pPr>
        <w:pStyle w:val="Bodytext20"/>
        <w:numPr>
          <w:ilvl w:val="0"/>
          <w:numId w:val="4"/>
        </w:numPr>
        <w:shd w:val="clear" w:color="auto" w:fill="auto"/>
        <w:tabs>
          <w:tab w:val="left" w:pos="437"/>
        </w:tabs>
        <w:ind w:firstLine="0"/>
      </w:pPr>
      <w:r>
        <w:t>Rozporządzenie Ministra Infrastruktury z dnia 12 kwietnia 2002 r. w sprawie warunków technicznych jakim powinny odpowiadać budynki i ich usytuowanie (Dz.U. Nr 75/99 poz. 270)</w:t>
      </w:r>
    </w:p>
    <w:p w:rsidR="00E6604D" w:rsidRDefault="009E3622">
      <w:pPr>
        <w:pStyle w:val="Bodytext20"/>
        <w:numPr>
          <w:ilvl w:val="0"/>
          <w:numId w:val="4"/>
        </w:numPr>
        <w:shd w:val="clear" w:color="auto" w:fill="auto"/>
        <w:tabs>
          <w:tab w:val="left" w:pos="437"/>
        </w:tabs>
        <w:ind w:firstLine="0"/>
      </w:pPr>
      <w:r>
        <w:t>Rozporządzenie Ministra Spraw Wewnętrznych i Administracji z dnia 16 sirpnia 1999 r. w sprawie warunków technicznych użytkowania budynków mieszkalnych (Dz.U. Nr 74/99 poz. 836)</w:t>
      </w:r>
    </w:p>
    <w:p w:rsidR="00E6604D" w:rsidRDefault="009E3622">
      <w:pPr>
        <w:pStyle w:val="Bodytext20"/>
        <w:numPr>
          <w:ilvl w:val="0"/>
          <w:numId w:val="4"/>
        </w:numPr>
        <w:shd w:val="clear" w:color="auto" w:fill="auto"/>
        <w:tabs>
          <w:tab w:val="left" w:pos="437"/>
        </w:tabs>
        <w:ind w:firstLine="0"/>
      </w:pPr>
      <w:r>
        <w:t>Rozporządzenie Ministra Spraw Wewnętrznych i Administracji z dnia 5 sierpnia 1998 r. w sprawie aprobat i kryteriów technicznych oraz jednostkowego stosowania wyrobów budowlanych (Dz.U. nr 107/98 poz. 679, Nr 8/02 poz.71)</w:t>
      </w:r>
    </w:p>
    <w:p w:rsidR="00E6604D" w:rsidRDefault="009E3622">
      <w:pPr>
        <w:pStyle w:val="Bodytext20"/>
        <w:numPr>
          <w:ilvl w:val="0"/>
          <w:numId w:val="4"/>
        </w:numPr>
        <w:shd w:val="clear" w:color="auto" w:fill="auto"/>
        <w:tabs>
          <w:tab w:val="left" w:pos="437"/>
        </w:tabs>
        <w:ind w:firstLine="0"/>
      </w:pPr>
      <w:r>
        <w:t>Rozporządzenie Ministra Spraw Wewnętrznych i Administracji z dnia 31 lipca 1998 r w sprawie systemów zgodności, wzoru deklaracji zgodności oraz sposobu znakowania wyrobów budowlanych dopuszczonych do obrotu i powszechnego stosowania w budownictwie (Dz.U. Nr 113/98 poz. 728)</w:t>
      </w:r>
    </w:p>
    <w:p w:rsidR="00E6604D" w:rsidRDefault="009E3622">
      <w:pPr>
        <w:pStyle w:val="Bodytext20"/>
        <w:numPr>
          <w:ilvl w:val="0"/>
          <w:numId w:val="4"/>
        </w:numPr>
        <w:shd w:val="clear" w:color="auto" w:fill="auto"/>
        <w:tabs>
          <w:tab w:val="left" w:pos="437"/>
        </w:tabs>
        <w:ind w:firstLine="0"/>
      </w:pPr>
      <w:r>
        <w:t>Rozporządzenie Ministra Spraw Wewnętrznych i Administracji z dnia 24 lipca 1998 r w sprawie określenia wykazu wyrobów budowlanych nie mających istotnego wpływu na spełnianie wymagań podstawowych oraz wyrobów wytwarzanych i stosowanych według uznanych zasad sztuki budowlanej (Dz.U. Nr 66/98 poz.673)</w:t>
      </w:r>
    </w:p>
    <w:p w:rsidR="00E6604D" w:rsidRDefault="009E3622">
      <w:pPr>
        <w:pStyle w:val="Bodytext20"/>
        <w:numPr>
          <w:ilvl w:val="0"/>
          <w:numId w:val="4"/>
        </w:numPr>
        <w:shd w:val="clear" w:color="auto" w:fill="auto"/>
        <w:tabs>
          <w:tab w:val="left" w:pos="437"/>
        </w:tabs>
        <w:ind w:firstLine="0"/>
      </w:pPr>
      <w:r>
        <w:t>Rozporządzenie Rady Ministrów z dnia 9 listopada 1999 r. w sprawie wykazu wyrobów wyprodukowanych w Polsce, a także wyrobów importowanych do Polski po raz pierwszy, mogących stwarzać zagrożenie albo służących ochronie lub ratowaniu życia, zdrowia lub środowiska, podlegających obowiązkowi certyfikacji na znak bezpieczeństwa i oznaczenia tym znakiem, oraz wyrobów podlegających obowiązkowi wystawiania przez producenta deklaracji zgodności (Dz.U. Nr 5/00 poz. 53)</w:t>
      </w:r>
    </w:p>
    <w:p w:rsidR="00E6604D" w:rsidRDefault="009E3622">
      <w:pPr>
        <w:pStyle w:val="Bodytext20"/>
        <w:numPr>
          <w:ilvl w:val="0"/>
          <w:numId w:val="4"/>
        </w:numPr>
        <w:shd w:val="clear" w:color="auto" w:fill="auto"/>
        <w:tabs>
          <w:tab w:val="left" w:pos="437"/>
        </w:tabs>
        <w:ind w:firstLine="0"/>
      </w:pPr>
      <w:r>
        <w:t>Rozporządzenie Ministra Gospodarki z dnia 13 stycznia 2000 r. w sprawie trybu wydawania dokumentów dopuszczających do obrotu wyroby mogące stwarzać zagrożenie albo które służą ochronie lub ratowaniu życia, zdrowia i środowiska, wyprodukowane w Polsce lub pochodzące z kraju, z którym Polska zawarła porozumienie w sprawie uznawania certyfikatu zgodności lub deklaracji zgodności wystawianej przez producenta, oraz rodzajów dokumentów (Dz.U. Nr 5/00 poz. 58)</w:t>
      </w:r>
    </w:p>
    <w:p w:rsidR="00E6604D" w:rsidRDefault="009E3622">
      <w:pPr>
        <w:pStyle w:val="Bodytext20"/>
        <w:numPr>
          <w:ilvl w:val="0"/>
          <w:numId w:val="4"/>
        </w:numPr>
        <w:shd w:val="clear" w:color="auto" w:fill="auto"/>
        <w:tabs>
          <w:tab w:val="left" w:pos="437"/>
        </w:tabs>
        <w:ind w:firstLine="0"/>
      </w:pPr>
      <w:r>
        <w:t>Rozporządzenie Ministra Gospodarki Pracy i Polityki Społecznej z dnia 2 kwietnia 2003 r. w sprawie wymagań w zakresie efektywności energetycznej (Dz.U. Nr 79/03 poz. 714)</w:t>
      </w:r>
    </w:p>
    <w:p w:rsidR="00E6604D" w:rsidRDefault="009E3622">
      <w:pPr>
        <w:pStyle w:val="Bodytext20"/>
        <w:numPr>
          <w:ilvl w:val="0"/>
          <w:numId w:val="4"/>
        </w:numPr>
        <w:shd w:val="clear" w:color="auto" w:fill="auto"/>
        <w:tabs>
          <w:tab w:val="left" w:pos="437"/>
        </w:tabs>
        <w:ind w:firstLine="0"/>
      </w:pPr>
      <w:r>
        <w:t>Ustawa z dnia 7 czerwca 2001 r. o zbiorowym zaopatrzeniu w wodę i zbiorowym odprowadzeniu ścieków (Dz.U. Nr 72/01 poz. 747)</w:t>
      </w:r>
    </w:p>
    <w:p w:rsidR="00E6604D" w:rsidRDefault="009E3622">
      <w:pPr>
        <w:pStyle w:val="Bodytext20"/>
        <w:numPr>
          <w:ilvl w:val="0"/>
          <w:numId w:val="4"/>
        </w:numPr>
        <w:shd w:val="clear" w:color="auto" w:fill="auto"/>
        <w:tabs>
          <w:tab w:val="left" w:pos="437"/>
        </w:tabs>
        <w:ind w:firstLine="0"/>
      </w:pPr>
      <w:r>
        <w:t>Rozporządzenie Ministra Zdrowia z dnia 19 listopada 2002 r. w sprawie wymagań dotyczących jakości wody przeznaczonej do spożycia przez ludzi (Dz.U. Nr 203/02 poz. 1718)</w:t>
      </w:r>
    </w:p>
    <w:p w:rsidR="00E6604D" w:rsidRDefault="009E3622">
      <w:pPr>
        <w:pStyle w:val="Bodytext20"/>
        <w:numPr>
          <w:ilvl w:val="0"/>
          <w:numId w:val="4"/>
        </w:numPr>
        <w:shd w:val="clear" w:color="auto" w:fill="auto"/>
        <w:tabs>
          <w:tab w:val="left" w:pos="437"/>
        </w:tabs>
        <w:ind w:firstLine="0"/>
      </w:pPr>
      <w:r>
        <w:t>Rozporządzenie Ministra Spraw Wewnętrznych i Administracji z dnia 16 czerwca 2003 r. w sprawie ochrony przeciwpożarowej budynków, innych obiektów budowlanych i terenów (Dz.U. Nr 121/03 poz. 1138)</w:t>
      </w:r>
    </w:p>
    <w:p w:rsidR="00E6604D" w:rsidRDefault="009E3622">
      <w:pPr>
        <w:pStyle w:val="Bodytext20"/>
        <w:numPr>
          <w:ilvl w:val="0"/>
          <w:numId w:val="4"/>
        </w:numPr>
        <w:shd w:val="clear" w:color="auto" w:fill="auto"/>
        <w:tabs>
          <w:tab w:val="left" w:pos="437"/>
        </w:tabs>
        <w:ind w:firstLine="0"/>
      </w:pPr>
      <w:r>
        <w:t>Rozporządzenie Ministra Pracy i Polityki Socjalnej z dnia 26 września 1997 r. w sprawie ogólnych przepisów bezpieczeństwa i higieny pracy (Dz.U. Nr 129/97 poz. 844, Nr 91/02 poz. 811)</w:t>
      </w:r>
    </w:p>
    <w:p w:rsidR="00E6604D" w:rsidRDefault="009E3622">
      <w:pPr>
        <w:pStyle w:val="Bodytext20"/>
        <w:numPr>
          <w:ilvl w:val="0"/>
          <w:numId w:val="4"/>
        </w:numPr>
        <w:shd w:val="clear" w:color="auto" w:fill="auto"/>
        <w:tabs>
          <w:tab w:val="left" w:pos="437"/>
        </w:tabs>
        <w:ind w:firstLine="0"/>
      </w:pPr>
      <w:r>
        <w:t>Rozporządzenie Ministra Infrastruktury z dnia 6 lutego 2003 r. w sprawie bezpieczeństwa i higieny pracy podczas wykonywania robót budowlanych (Dz.U. Nr 47/03 poz. 401)</w:t>
      </w:r>
    </w:p>
    <w:p w:rsidR="00E6604D" w:rsidRDefault="009E3622">
      <w:pPr>
        <w:pStyle w:val="Bodytext20"/>
        <w:shd w:val="clear" w:color="auto" w:fill="auto"/>
        <w:ind w:firstLine="0"/>
      </w:pPr>
      <w:r>
        <w:t>PN-EN 505:2001 - Wentylacja budynków - Przewody proste i kształtki wentylacyjne z blachy o przekroju prostokątnym - Wymiary</w:t>
      </w:r>
    </w:p>
    <w:p w:rsidR="00E6604D" w:rsidRDefault="009E3622">
      <w:pPr>
        <w:pStyle w:val="Bodytext20"/>
        <w:shd w:val="clear" w:color="auto" w:fill="auto"/>
        <w:ind w:firstLine="0"/>
      </w:pPr>
      <w:r>
        <w:t>PN-EN 506:2001 - Wentylacja budynków - Przewody proste i kształtki wentylacyjne z blachy o przekroju kołowym - Wymiary</w:t>
      </w:r>
    </w:p>
    <w:p w:rsidR="00E6604D" w:rsidRDefault="009E3622">
      <w:pPr>
        <w:pStyle w:val="Bodytext20"/>
        <w:shd w:val="clear" w:color="auto" w:fill="auto"/>
        <w:ind w:firstLine="0"/>
        <w:jc w:val="left"/>
      </w:pPr>
      <w:r>
        <w:t>PN-B-1411:1999 - Wentylacja i klimatyzacja - Terminologia</w:t>
      </w:r>
    </w:p>
    <w:p w:rsidR="00E6604D" w:rsidRDefault="009E3622">
      <w:pPr>
        <w:pStyle w:val="Bodytext20"/>
        <w:shd w:val="clear" w:color="auto" w:fill="auto"/>
        <w:ind w:firstLine="0"/>
        <w:jc w:val="left"/>
      </w:pPr>
      <w:r>
        <w:t xml:space="preserve">PN-B-3434: 1999 - Wentylacja - Przewody wentylacyjne Podstawowe wymagania i badania PN-B-76001:1996 - Wentylacja - Przewody wentylacyjne - Szczelność. Wymagania i badania PN-B-76002:1976 - Wentylacja - Połączenia urządzeń, przewodów i kształtek wentylacyjnych blaszanych PN-EN 1751:2001 - Wentylacja </w:t>
      </w:r>
      <w:r>
        <w:lastRenderedPageBreak/>
        <w:t>budynków - Urządzenia wentylacyjne końcowe Badania aerodynamiczne przepustnic regulacyjnych i zamykających</w:t>
      </w:r>
    </w:p>
    <w:p w:rsidR="00E6604D" w:rsidRDefault="009E3622">
      <w:pPr>
        <w:pStyle w:val="Bodytext20"/>
        <w:shd w:val="clear" w:color="auto" w:fill="auto"/>
        <w:ind w:firstLine="0"/>
        <w:jc w:val="left"/>
      </w:pPr>
      <w:r>
        <w:t>PN-EN 1886:2001 - Wentylacja budynków - Centrale wentylacyjne i klimatyzacyjne Właściwości mechaniczne</w:t>
      </w:r>
    </w:p>
    <w:p w:rsidR="00E6604D" w:rsidRDefault="009E3622">
      <w:pPr>
        <w:pStyle w:val="Bodytext20"/>
        <w:shd w:val="clear" w:color="auto" w:fill="auto"/>
        <w:ind w:firstLine="0"/>
        <w:jc w:val="left"/>
      </w:pPr>
      <w:r>
        <w:rPr>
          <w:lang w:val="fr-FR" w:eastAsia="fr-FR" w:bidi="fr-FR"/>
        </w:rPr>
        <w:t xml:space="preserve">ENV </w:t>
      </w:r>
      <w:r>
        <w:t>12097:1997 - Wentylacja budynków - Sieć przewodów - Wymagania dotyczące części składowych sieci przewodów ułatwiające konserwację sieci</w:t>
      </w:r>
    </w:p>
    <w:p w:rsidR="00E6604D" w:rsidRDefault="009E3622">
      <w:pPr>
        <w:pStyle w:val="Bodytext20"/>
        <w:shd w:val="clear" w:color="auto" w:fill="auto"/>
        <w:tabs>
          <w:tab w:val="left" w:pos="1616"/>
        </w:tabs>
        <w:ind w:firstLine="0"/>
      </w:pPr>
      <w:r>
        <w:t>PRPN-EN 12599</w:t>
      </w:r>
      <w:r>
        <w:tab/>
        <w:t>- Wentylacja budynków - Procedury badań i metody pomiarowe dotyczące odbioru</w:t>
      </w:r>
    </w:p>
    <w:p w:rsidR="00E6604D" w:rsidRDefault="009E3622">
      <w:pPr>
        <w:pStyle w:val="Bodytext20"/>
        <w:shd w:val="clear" w:color="auto" w:fill="auto"/>
        <w:ind w:firstLine="0"/>
      </w:pPr>
      <w:r>
        <w:t>wykonanych instalacji wentylacji i klimatyzacji</w:t>
      </w:r>
    </w:p>
    <w:p w:rsidR="00E6604D" w:rsidRDefault="009E3622">
      <w:pPr>
        <w:pStyle w:val="Bodytext20"/>
        <w:shd w:val="clear" w:color="auto" w:fill="auto"/>
        <w:tabs>
          <w:tab w:val="left" w:pos="2118"/>
        </w:tabs>
        <w:ind w:firstLine="0"/>
      </w:pPr>
      <w:r>
        <w:t>PREN 12236</w:t>
      </w:r>
      <w:r>
        <w:tab/>
        <w:t>- Wentylacja budynków - Podwieszenia i podpory przewodów Wymagania</w:t>
      </w:r>
    </w:p>
    <w:p w:rsidR="00E6604D" w:rsidRDefault="009E3622">
      <w:pPr>
        <w:pStyle w:val="Bodytext20"/>
        <w:shd w:val="clear" w:color="auto" w:fill="auto"/>
        <w:ind w:firstLine="0"/>
      </w:pPr>
      <w:r>
        <w:t>wytrzymałościowe</w:t>
      </w:r>
    </w:p>
    <w:p w:rsidR="00E6604D" w:rsidRDefault="009E3622">
      <w:pPr>
        <w:pStyle w:val="Bodytext20"/>
        <w:shd w:val="clear" w:color="auto" w:fill="auto"/>
        <w:ind w:firstLine="0"/>
        <w:jc w:val="left"/>
      </w:pPr>
      <w:r>
        <w:t>PN-ISO 7-1:1995 - Gwinty rurowe połączeń ze szczelnością uzyskiwaną na gwincie. Wymiary, tolerancje i oznaczenia</w:t>
      </w:r>
    </w:p>
    <w:p w:rsidR="00E6604D" w:rsidRDefault="009E3622">
      <w:pPr>
        <w:pStyle w:val="Bodytext20"/>
        <w:shd w:val="clear" w:color="auto" w:fill="auto"/>
        <w:ind w:firstLine="0"/>
        <w:jc w:val="left"/>
      </w:pPr>
      <w:r>
        <w:t>PN-ISO 228-1:1995 - Gwinty rurowe połączeń ze szczelnością nie uzyskiwaną na gwincie. Wymiary, tolerancje i oznaczenia</w:t>
      </w:r>
    </w:p>
    <w:p w:rsidR="00E6604D" w:rsidRDefault="009E3622">
      <w:pPr>
        <w:pStyle w:val="Bodytext20"/>
        <w:shd w:val="clear" w:color="auto" w:fill="auto"/>
        <w:ind w:firstLine="0"/>
        <w:jc w:val="left"/>
      </w:pPr>
      <w:r>
        <w:t>PN-ISO 4064-2+Adl: 1997 - Pomiar objętości wody w przewodach. Wodomierze do wody pitnej zimnej. Wymagania instalacyjne</w:t>
      </w:r>
    </w:p>
    <w:p w:rsidR="00E6604D" w:rsidRDefault="009E3622">
      <w:pPr>
        <w:pStyle w:val="Bodytext20"/>
        <w:shd w:val="clear" w:color="auto" w:fill="auto"/>
        <w:tabs>
          <w:tab w:val="left" w:pos="1608"/>
        </w:tabs>
        <w:ind w:firstLine="0"/>
      </w:pPr>
      <w:r>
        <w:t>PN-88/B-01058</w:t>
      </w:r>
      <w:r>
        <w:tab/>
        <w:t>- Budownictwo mieszkaniowe. Oznaczenia sanitarne w mieszkaniach. Wymagania</w:t>
      </w:r>
    </w:p>
    <w:p w:rsidR="00E6604D" w:rsidRDefault="009E3622">
      <w:pPr>
        <w:pStyle w:val="Bodytext20"/>
        <w:shd w:val="clear" w:color="auto" w:fill="auto"/>
        <w:ind w:firstLine="0"/>
      </w:pPr>
      <w:r>
        <w:t>koordynacyjne elementów wyposażenia i powierzchni funkcjonalnych</w:t>
      </w:r>
    </w:p>
    <w:p w:rsidR="00E6604D" w:rsidRDefault="009E3622">
      <w:pPr>
        <w:pStyle w:val="Bodytext20"/>
        <w:shd w:val="clear" w:color="auto" w:fill="auto"/>
        <w:tabs>
          <w:tab w:val="left" w:pos="1608"/>
        </w:tabs>
        <w:ind w:firstLine="0"/>
      </w:pPr>
      <w:r>
        <w:t>PN-84/B-01701</w:t>
      </w:r>
      <w:r>
        <w:tab/>
        <w:t>- Instalacje wewnętrzne wodociągowe i kanalizacyjne. Oznaczenia na rysunkach</w:t>
      </w:r>
    </w:p>
    <w:p w:rsidR="00E6604D" w:rsidRDefault="009E3622">
      <w:pPr>
        <w:pStyle w:val="Bodytext20"/>
        <w:shd w:val="clear" w:color="auto" w:fill="auto"/>
        <w:ind w:firstLine="0"/>
        <w:jc w:val="left"/>
      </w:pPr>
      <w:r>
        <w:t>PN-87/B-02151.01 - Akustyka budowlana. Ochrona przed hałasem pomieszczeń PN-87/B-02151.02 - Akustyka budowlana. Ochrona przed hałasem pomieszczeń w budynkach. Dopuszczalne wartości poziomu dźwięku w pomieszczeniach</w:t>
      </w:r>
    </w:p>
    <w:p w:rsidR="00E6604D" w:rsidRDefault="009E3622">
      <w:pPr>
        <w:pStyle w:val="Bodytext20"/>
        <w:shd w:val="clear" w:color="auto" w:fill="auto"/>
        <w:ind w:firstLine="0"/>
        <w:jc w:val="left"/>
      </w:pPr>
      <w:r>
        <w:t>PN-81/B-10700.00 - Instalacje wewnętrzne wodociągowe i kanalizacyjne. Wymagania i badania przy odbiorze. Wspólne wymagania i badania</w:t>
      </w:r>
    </w:p>
    <w:p w:rsidR="00E6604D" w:rsidRDefault="009E3622">
      <w:pPr>
        <w:pStyle w:val="Bodytext20"/>
        <w:shd w:val="clear" w:color="auto" w:fill="auto"/>
        <w:ind w:firstLine="0"/>
        <w:jc w:val="left"/>
      </w:pPr>
      <w:r>
        <w:t>PN-81/B-10700.02 - Instalacje wewnętrzne wodociągowe i kanalizacyjne. Wymagania i badania przy odbiorze. Przewody wody zimnej i ciepłej z rur stalowych ocynkowanych</w:t>
      </w:r>
    </w:p>
    <w:p w:rsidR="00E6604D" w:rsidRDefault="009E3622">
      <w:pPr>
        <w:pStyle w:val="Bodytext20"/>
        <w:shd w:val="clear" w:color="auto" w:fill="auto"/>
        <w:ind w:firstLine="0"/>
        <w:jc w:val="left"/>
      </w:pPr>
      <w:r>
        <w:t>PN-B-10720:1998 - Wodociągi. Zabudowa zestawów wodomierzowych w instalacjach wodociągowych. Wymagania i badania przy odbiorze</w:t>
      </w:r>
    </w:p>
    <w:p w:rsidR="00E6604D" w:rsidRDefault="009E3622">
      <w:pPr>
        <w:pStyle w:val="Bodytext20"/>
        <w:shd w:val="clear" w:color="auto" w:fill="auto"/>
        <w:tabs>
          <w:tab w:val="left" w:pos="1608"/>
        </w:tabs>
        <w:ind w:firstLine="0"/>
      </w:pPr>
      <w:r>
        <w:t>PN-71/H-04651</w:t>
      </w:r>
      <w:r>
        <w:tab/>
        <w:t>- Ochrona przed korozją. Klasyfikacja i określenie agresywności korozyjnej środowisk</w:t>
      </w:r>
    </w:p>
    <w:p w:rsidR="00E6604D" w:rsidRDefault="009E3622">
      <w:pPr>
        <w:pStyle w:val="Bodytext20"/>
        <w:shd w:val="clear" w:color="auto" w:fill="auto"/>
        <w:ind w:firstLine="0"/>
        <w:jc w:val="left"/>
      </w:pPr>
      <w:r>
        <w:t>PN-H-74200:1998 - Rury stalowe ze szwem gwintowane PN-70/N-01270.01 - Wytyczne znakowania rurociągów. Postanowienia ogólne</w:t>
      </w:r>
    </w:p>
    <w:p w:rsidR="00E6604D" w:rsidRDefault="009E3622">
      <w:pPr>
        <w:pStyle w:val="Bodytext20"/>
        <w:shd w:val="clear" w:color="auto" w:fill="auto"/>
        <w:ind w:firstLine="0"/>
        <w:jc w:val="left"/>
      </w:pPr>
      <w:r>
        <w:t>PN-70/N-01270.03 - Wytyczne znakowania rurociągów. Kod barw rozpoznawczych dla przesyłanych czynników</w:t>
      </w:r>
    </w:p>
    <w:p w:rsidR="00E6604D" w:rsidRDefault="009E3622">
      <w:pPr>
        <w:pStyle w:val="Bodytext20"/>
        <w:shd w:val="clear" w:color="auto" w:fill="auto"/>
        <w:ind w:firstLine="0"/>
      </w:pPr>
      <w:r>
        <w:t>PN-70/N-01270.14 - Wytyczne znakowania rurociągów. Podstawowe wymagania</w:t>
      </w:r>
    </w:p>
    <w:p w:rsidR="00E6604D" w:rsidRDefault="009E3622">
      <w:pPr>
        <w:pStyle w:val="Bodytext20"/>
        <w:shd w:val="clear" w:color="auto" w:fill="auto"/>
        <w:tabs>
          <w:tab w:val="left" w:pos="1958"/>
        </w:tabs>
        <w:ind w:firstLine="0"/>
      </w:pPr>
      <w:r>
        <w:t>PRPN-EN 805-1</w:t>
      </w:r>
      <w:r>
        <w:tab/>
        <w:t>- Wymagania dotyczące instalacji wodociągowych (wewnętrznych). Część 1:</w:t>
      </w:r>
    </w:p>
    <w:p w:rsidR="00E6604D" w:rsidRDefault="009E3622">
      <w:pPr>
        <w:pStyle w:val="Bodytext20"/>
        <w:shd w:val="clear" w:color="auto" w:fill="auto"/>
        <w:ind w:firstLine="0"/>
      </w:pPr>
      <w:r>
        <w:t>Wymagania ogólne</w:t>
      </w:r>
    </w:p>
    <w:p w:rsidR="00E6604D" w:rsidRDefault="009E3622">
      <w:pPr>
        <w:pStyle w:val="Bodytext20"/>
        <w:shd w:val="clear" w:color="auto" w:fill="auto"/>
        <w:tabs>
          <w:tab w:val="left" w:pos="2118"/>
        </w:tabs>
        <w:ind w:firstLine="0"/>
      </w:pPr>
      <w:r>
        <w:t>PRPN-EN 1717</w:t>
      </w:r>
      <w:r>
        <w:tab/>
        <w:t>- Zabezpieczenia przeciw zanieczyszczeniu wody użytkowej w instalacjach</w:t>
      </w:r>
    </w:p>
    <w:p w:rsidR="00E6604D" w:rsidRDefault="009E3622">
      <w:pPr>
        <w:pStyle w:val="Bodytext20"/>
        <w:shd w:val="clear" w:color="auto" w:fill="auto"/>
        <w:tabs>
          <w:tab w:val="left" w:pos="1958"/>
        </w:tabs>
        <w:ind w:firstLine="0"/>
        <w:jc w:val="left"/>
      </w:pPr>
      <w:r>
        <w:t>wodociągowych i ogólne wymagania dotyczące urządzeń zabezpieczających przed przepływem zwrotnym PREN 12502-3</w:t>
      </w:r>
      <w:r>
        <w:tab/>
        <w:t>- Ochrona materiałów metalowych przed korozją. Ryzyko korozji w systemach</w:t>
      </w:r>
    </w:p>
    <w:p w:rsidR="00E6604D" w:rsidRDefault="009E3622">
      <w:pPr>
        <w:pStyle w:val="Bodytext20"/>
        <w:shd w:val="clear" w:color="auto" w:fill="auto"/>
        <w:ind w:firstLine="0"/>
      </w:pPr>
      <w:r>
        <w:t>przewodzących wodę. Część 3: Przegląd czynników wpływających na ogniwo cynkowane materiały żelazne</w:t>
      </w:r>
    </w:p>
    <w:p w:rsidR="00E6604D" w:rsidRDefault="009E3622">
      <w:pPr>
        <w:pStyle w:val="Bodytext20"/>
        <w:shd w:val="clear" w:color="auto" w:fill="auto"/>
        <w:ind w:right="2380" w:firstLine="0"/>
        <w:jc w:val="left"/>
      </w:pPr>
      <w:r>
        <w:t>PN-EN 215:2002 - Termostatyczne zawory grzejnikowe. Wymagania i badania PN-EN 442-1:1999 - Grzejniki. Wymagania i warunki techniczne PN-EN 442-2:1999 - Grzejniki. Moc cieplna i metody badań PN-EN 442-1:1999/A1:2002 - Grzejniki. Moc cieplna i metody badań PN-EN 442-3:2001 - Grzejniki. Ocena zgodności</w:t>
      </w:r>
    </w:p>
    <w:p w:rsidR="00E6604D" w:rsidRDefault="009E3622">
      <w:pPr>
        <w:pStyle w:val="Bodytext20"/>
        <w:shd w:val="clear" w:color="auto" w:fill="auto"/>
        <w:tabs>
          <w:tab w:val="left" w:pos="1590"/>
        </w:tabs>
        <w:ind w:firstLine="0"/>
      </w:pPr>
      <w:r>
        <w:t>PN-90/B-01430</w:t>
      </w:r>
      <w:r>
        <w:tab/>
        <w:t>- Ogrzewnictwo. Instalacje centralnego ogrzewania. Terminologia</w:t>
      </w:r>
    </w:p>
    <w:p w:rsidR="00E6604D" w:rsidRDefault="009E3622">
      <w:pPr>
        <w:pStyle w:val="Bodytext20"/>
        <w:shd w:val="clear" w:color="auto" w:fill="auto"/>
        <w:tabs>
          <w:tab w:val="left" w:pos="1590"/>
        </w:tabs>
        <w:ind w:firstLine="0"/>
      </w:pPr>
      <w:r>
        <w:t>PN-91/B-02416</w:t>
      </w:r>
      <w:r>
        <w:tab/>
        <w:t>- Ogrzewnictwo i ciepłownictwo. Zabezpieczenie instalacji ogrzewań wodnych systemu</w:t>
      </w:r>
    </w:p>
    <w:p w:rsidR="00E6604D" w:rsidRDefault="009E3622">
      <w:pPr>
        <w:pStyle w:val="Bodytext20"/>
        <w:shd w:val="clear" w:color="auto" w:fill="auto"/>
        <w:ind w:firstLine="0"/>
      </w:pPr>
      <w:r>
        <w:lastRenderedPageBreak/>
        <w:t>zamkniętego przyłączonych do sieci cieplnych. Wymagania</w:t>
      </w:r>
    </w:p>
    <w:p w:rsidR="00E6604D" w:rsidRDefault="009E3622">
      <w:pPr>
        <w:pStyle w:val="Bodytext20"/>
        <w:shd w:val="clear" w:color="auto" w:fill="auto"/>
        <w:tabs>
          <w:tab w:val="left" w:pos="1590"/>
        </w:tabs>
        <w:ind w:firstLine="0"/>
      </w:pPr>
      <w:r>
        <w:t>PN-91/B-02419</w:t>
      </w:r>
      <w:r>
        <w:tab/>
        <w:t>- Ogrzewnictwo i ciepłownictwo. Zabezpieczenie instalacji ogrzewań wodnych i wodnych</w:t>
      </w:r>
    </w:p>
    <w:p w:rsidR="00E6604D" w:rsidRDefault="009E3622">
      <w:pPr>
        <w:pStyle w:val="Bodytext20"/>
        <w:shd w:val="clear" w:color="auto" w:fill="auto"/>
        <w:ind w:firstLine="0"/>
      </w:pPr>
      <w:r>
        <w:t>zamkniętych systemów ciepłowniczych. Badania</w:t>
      </w:r>
    </w:p>
    <w:p w:rsidR="00E6604D" w:rsidRDefault="009E3622">
      <w:pPr>
        <w:pStyle w:val="Bodytext20"/>
        <w:shd w:val="clear" w:color="auto" w:fill="auto"/>
        <w:tabs>
          <w:tab w:val="left" w:pos="1590"/>
        </w:tabs>
        <w:ind w:firstLine="0"/>
      </w:pPr>
      <w:r>
        <w:t>PN-91/B-02420</w:t>
      </w:r>
      <w:r>
        <w:tab/>
        <w:t>- Ogrzewnictwo. Odpowietrzanie instalacji ogrzewań wodnych. Wymagania</w:t>
      </w:r>
    </w:p>
    <w:p w:rsidR="00E6604D" w:rsidRDefault="009E3622">
      <w:pPr>
        <w:pStyle w:val="Bodytext20"/>
        <w:shd w:val="clear" w:color="auto" w:fill="auto"/>
        <w:tabs>
          <w:tab w:val="left" w:pos="1590"/>
        </w:tabs>
        <w:ind w:firstLine="0"/>
        <w:jc w:val="left"/>
      </w:pPr>
      <w:r>
        <w:t>PN-B-02421:2000 - Ogrzewnictwo i ciepłownictwo. Izolacja cieplna przewodów, armatury i urządzeń. PN- C-04607:1993 - Woda w instalacjach ogrzewania. Wymagania i badania jakości w</w:t>
      </w:r>
      <w:r w:rsidR="003D0D21">
        <w:t>ody PN-80/H-74244</w:t>
      </w:r>
      <w:r>
        <w:t>- Rury stalowe ze szwem przewodowe</w:t>
      </w:r>
    </w:p>
    <w:p w:rsidR="00E6604D" w:rsidRDefault="009E3622">
      <w:pPr>
        <w:pStyle w:val="Bodytext20"/>
        <w:shd w:val="clear" w:color="auto" w:fill="auto"/>
        <w:tabs>
          <w:tab w:val="left" w:pos="1590"/>
        </w:tabs>
        <w:ind w:firstLine="0"/>
      </w:pPr>
      <w:r>
        <w:t>PN-65/M-69013</w:t>
      </w:r>
      <w:r>
        <w:tab/>
        <w:t>- Spawanie gazowe stali niskowęglowych i niskostopowych. Rowki do spawania</w:t>
      </w:r>
    </w:p>
    <w:p w:rsidR="00E6604D" w:rsidRDefault="009E3622">
      <w:pPr>
        <w:pStyle w:val="Bodytext20"/>
        <w:shd w:val="clear" w:color="auto" w:fill="auto"/>
        <w:tabs>
          <w:tab w:val="left" w:pos="1590"/>
        </w:tabs>
        <w:ind w:firstLine="0"/>
      </w:pPr>
      <w:r>
        <w:t>PN-75/M-69014</w:t>
      </w:r>
      <w:r>
        <w:tab/>
        <w:t>- Spawanie łukowe elekrodami otulonymi stali węglowych i niskostopowych</w:t>
      </w:r>
    </w:p>
    <w:p w:rsidR="00E6604D" w:rsidRDefault="009E3622">
      <w:pPr>
        <w:pStyle w:val="Bodytext20"/>
        <w:shd w:val="clear" w:color="auto" w:fill="auto"/>
        <w:tabs>
          <w:tab w:val="left" w:pos="1590"/>
        </w:tabs>
        <w:ind w:firstLine="0"/>
      </w:pPr>
      <w:r>
        <w:t>PN-88/M-69420</w:t>
      </w:r>
      <w:r>
        <w:tab/>
        <w:t>- Spawalnictwo. Druty lite do spawania i napawania stali</w:t>
      </w:r>
    </w:p>
    <w:sectPr w:rsidR="00E6604D">
      <w:type w:val="continuous"/>
      <w:pgSz w:w="12240" w:h="15840"/>
      <w:pgMar w:top="1281" w:right="1391" w:bottom="1385" w:left="1777"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1320" w:rsidRDefault="00541320">
      <w:r>
        <w:separator/>
      </w:r>
    </w:p>
  </w:endnote>
  <w:endnote w:type="continuationSeparator" w:id="0">
    <w:p w:rsidR="00541320" w:rsidRDefault="00541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04D" w:rsidRDefault="00D017F7">
    <w:pPr>
      <w:rPr>
        <w:sz w:val="2"/>
        <w:szCs w:val="2"/>
      </w:rPr>
    </w:pPr>
    <w:r>
      <w:rPr>
        <w:noProof/>
        <w:lang w:bidi="ar-SA"/>
      </w:rPr>
      <mc:AlternateContent>
        <mc:Choice Requires="wps">
          <w:drawing>
            <wp:anchor distT="0" distB="0" distL="63500" distR="63500" simplePos="0" relativeHeight="314572417" behindDoc="1" locked="0" layoutInCell="1" allowOverlap="1">
              <wp:simplePos x="0" y="0"/>
              <wp:positionH relativeFrom="page">
                <wp:posOffset>6707505</wp:posOffset>
              </wp:positionH>
              <wp:positionV relativeFrom="page">
                <wp:posOffset>9493250</wp:posOffset>
              </wp:positionV>
              <wp:extent cx="66040" cy="109220"/>
              <wp:effectExtent l="1905" t="0" r="254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604D" w:rsidRDefault="009E3622">
                          <w:pPr>
                            <w:pStyle w:val="Headerorfooter0"/>
                            <w:shd w:val="clear" w:color="auto" w:fill="auto"/>
                            <w:spacing w:line="240" w:lineRule="auto"/>
                          </w:pPr>
                          <w:r>
                            <w:fldChar w:fldCharType="begin"/>
                          </w:r>
                          <w:r>
                            <w:instrText xml:space="preserve"> PAGE \* MERGEFORMAT </w:instrText>
                          </w:r>
                          <w:r>
                            <w:fldChar w:fldCharType="separate"/>
                          </w:r>
                          <w:r w:rsidR="00FF1E15" w:rsidRPr="00FF1E15">
                            <w:rPr>
                              <w:rStyle w:val="Headerorfooter1"/>
                              <w:b/>
                              <w:bCs/>
                              <w:i/>
                              <w:iCs/>
                              <w:noProof/>
                            </w:rPr>
                            <w:t>2</w:t>
                          </w:r>
                          <w:r>
                            <w:rPr>
                              <w:rStyle w:val="Headerorfooter1"/>
                              <w:b/>
                              <w:bCs/>
                              <w:i/>
                              <w:i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528.15pt;margin-top:747.5pt;width:5.2pt;height:8.6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" filled="f" stroked="f">
              <v:textbox style="mso-fit-shape-to-text:t" inset="0,0,0,0">
                <w:txbxContent>
                  <w:p w:rsidR="00E6604D" w:rsidRDefault="009E3622">
                    <w:pPr>
                      <w:pStyle w:val="Headerorfooter0"/>
                      <w:shd w:val="clear" w:color="auto" w:fill="auto"/>
                      <w:spacing w:line="240" w:lineRule="auto"/>
                    </w:pPr>
                    <w:r>
                      <w:fldChar w:fldCharType="begin"/>
                    </w:r>
                    <w:r>
                      <w:instrText xml:space="preserve"> PAGE \* MERGEFORMAT </w:instrText>
                    </w:r>
                    <w:r>
                      <w:fldChar w:fldCharType="separate"/>
                    </w:r>
                    <w:r w:rsidR="00FF1E15" w:rsidRPr="00FF1E15">
                      <w:rPr>
                        <w:rStyle w:val="Headerorfooter1"/>
                        <w:b/>
                        <w:bCs/>
                        <w:i/>
                        <w:iCs/>
                        <w:noProof/>
                      </w:rPr>
                      <w:t>2</w:t>
                    </w:r>
                    <w:r>
                      <w:rPr>
                        <w:rStyle w:val="Headerorfooter1"/>
                        <w:b/>
                        <w:bCs/>
                        <w:i/>
                        <w:iCs/>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1320" w:rsidRDefault="00541320"/>
  </w:footnote>
  <w:footnote w:type="continuationSeparator" w:id="0">
    <w:p w:rsidR="00541320" w:rsidRDefault="005413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04D" w:rsidRDefault="00D017F7">
    <w:pPr>
      <w:rPr>
        <w:sz w:val="2"/>
        <w:szCs w:val="2"/>
      </w:rPr>
    </w:pPr>
    <w:r>
      <w:rPr>
        <w:noProof/>
        <w:lang w:bidi="ar-SA"/>
      </w:rPr>
      <mc:AlternateContent>
        <mc:Choice Requires="wps">
          <w:drawing>
            <wp:anchor distT="0" distB="0" distL="63500" distR="63500" simplePos="0" relativeHeight="314572416" behindDoc="1" locked="0" layoutInCell="1" allowOverlap="1">
              <wp:simplePos x="0" y="0"/>
              <wp:positionH relativeFrom="page">
                <wp:posOffset>1396365</wp:posOffset>
              </wp:positionH>
              <wp:positionV relativeFrom="page">
                <wp:posOffset>584835</wp:posOffset>
              </wp:positionV>
              <wp:extent cx="5010785" cy="218440"/>
              <wp:effectExtent l="0" t="381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78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604D" w:rsidRDefault="00EA2AD5" w:rsidP="00EA2AD5">
                          <w:pPr>
                            <w:pStyle w:val="Headerorfooter0"/>
                            <w:shd w:val="clear" w:color="auto" w:fill="auto"/>
                            <w:spacing w:line="240" w:lineRule="auto"/>
                            <w:jc w:val="center"/>
                          </w:pPr>
                          <w:r>
                            <w:rPr>
                              <w:rStyle w:val="Headerorfooter1"/>
                              <w:b/>
                              <w:bCs/>
                              <w:i/>
                              <w:iCs/>
                            </w:rPr>
                            <w:t>W</w:t>
                          </w:r>
                          <w:r w:rsidR="009E3622">
                            <w:rPr>
                              <w:rStyle w:val="Headerorfooter1"/>
                              <w:b/>
                              <w:bCs/>
                              <w:i/>
                              <w:iCs/>
                            </w:rPr>
                            <w:t xml:space="preserve">ymiana instalacji wodnych z rur stalowych na pe i miedź oraz kanalizacyjnych żeliwnych i kamionkowych na </w:t>
                          </w:r>
                          <w:r w:rsidR="009E3622">
                            <w:rPr>
                              <w:rStyle w:val="Headerorfooter1"/>
                              <w:b/>
                              <w:bCs/>
                              <w:i/>
                              <w:iCs/>
                              <w:lang w:val="fr-FR" w:eastAsia="fr-FR" w:bidi="fr-FR"/>
                            </w:rPr>
                            <w:t xml:space="preserve">PVC </w:t>
                          </w:r>
                          <w:r w:rsidR="009E3622">
                            <w:rPr>
                              <w:rStyle w:val="Headerorfooter1"/>
                              <w:b/>
                              <w:bCs/>
                              <w:i/>
                              <w:iCs/>
                            </w:rPr>
                            <w:t>(I</w:t>
                          </w:r>
                          <w:r w:rsidR="00660869">
                            <w:rPr>
                              <w:rStyle w:val="Headerorfooter1"/>
                              <w:b/>
                              <w:bCs/>
                              <w:i/>
                              <w:iCs/>
                            </w:rPr>
                            <w:t>I</w:t>
                          </w:r>
                          <w:r w:rsidR="009E3622">
                            <w:rPr>
                              <w:rStyle w:val="Headerorfooter1"/>
                              <w:b/>
                              <w:bCs/>
                              <w:i/>
                              <w:iCs/>
                            </w:rPr>
                            <w:t>I etap) w budynku</w:t>
                          </w:r>
                        </w:p>
                        <w:p w:rsidR="00E6604D" w:rsidRDefault="009E3622" w:rsidP="00EA2AD5">
                          <w:pPr>
                            <w:pStyle w:val="Headerorfooter0"/>
                            <w:shd w:val="clear" w:color="auto" w:fill="auto"/>
                            <w:spacing w:line="240" w:lineRule="auto"/>
                            <w:jc w:val="center"/>
                          </w:pPr>
                          <w:r>
                            <w:rPr>
                              <w:rStyle w:val="Headerorfooter1"/>
                              <w:b/>
                              <w:bCs/>
                              <w:i/>
                              <w:iCs/>
                            </w:rPr>
                            <w:t>Samodzielnego Publicznego Zakładu Opieki Zdrowotnej MSW</w:t>
                          </w:r>
                          <w:r w:rsidR="00EA2AD5">
                            <w:rPr>
                              <w:rStyle w:val="Headerorfooter1"/>
                              <w:b/>
                              <w:bCs/>
                              <w:i/>
                              <w:iCs/>
                            </w:rPr>
                            <w:t>iA</w:t>
                          </w:r>
                          <w:r>
                            <w:rPr>
                              <w:rStyle w:val="Headerorfooter1"/>
                              <w:b/>
                              <w:bCs/>
                              <w:i/>
                              <w:iCs/>
                            </w:rPr>
                            <w:t xml:space="preserve"> w Szczecinie</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9.95pt;margin-top:46.05pt;width:394.55pt;height:17.2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" filled="f" stroked="f">
              <v:textbox style="mso-fit-shape-to-text:t" inset="0,0,0,0">
                <w:txbxContent>
                  <w:p w:rsidR="00E6604D" w:rsidRDefault="00EA2AD5" w:rsidP="00EA2AD5">
                    <w:pPr>
                      <w:pStyle w:val="Headerorfooter0"/>
                      <w:shd w:val="clear" w:color="auto" w:fill="auto"/>
                      <w:spacing w:line="240" w:lineRule="auto"/>
                      <w:jc w:val="center"/>
                    </w:pPr>
                    <w:r>
                      <w:rPr>
                        <w:rStyle w:val="Headerorfooter1"/>
                        <w:b/>
                        <w:bCs/>
                        <w:i/>
                        <w:iCs/>
                      </w:rPr>
                      <w:t>W</w:t>
                    </w:r>
                    <w:r w:rsidR="009E3622">
                      <w:rPr>
                        <w:rStyle w:val="Headerorfooter1"/>
                        <w:b/>
                        <w:bCs/>
                        <w:i/>
                        <w:iCs/>
                      </w:rPr>
                      <w:t xml:space="preserve">ymiana instalacji wodnych z rur stalowych na pe i miedź oraz kanalizacyjnych żeliwnych i kamionkowych na </w:t>
                    </w:r>
                    <w:r w:rsidR="009E3622">
                      <w:rPr>
                        <w:rStyle w:val="Headerorfooter1"/>
                        <w:b/>
                        <w:bCs/>
                        <w:i/>
                        <w:iCs/>
                        <w:lang w:val="fr-FR" w:eastAsia="fr-FR" w:bidi="fr-FR"/>
                      </w:rPr>
                      <w:t xml:space="preserve">PVC </w:t>
                    </w:r>
                    <w:r w:rsidR="009E3622">
                      <w:rPr>
                        <w:rStyle w:val="Headerorfooter1"/>
                        <w:b/>
                        <w:bCs/>
                        <w:i/>
                        <w:iCs/>
                      </w:rPr>
                      <w:t>(I</w:t>
                    </w:r>
                    <w:r w:rsidR="00660869">
                      <w:rPr>
                        <w:rStyle w:val="Headerorfooter1"/>
                        <w:b/>
                        <w:bCs/>
                        <w:i/>
                        <w:iCs/>
                      </w:rPr>
                      <w:t>I</w:t>
                    </w:r>
                    <w:r w:rsidR="009E3622">
                      <w:rPr>
                        <w:rStyle w:val="Headerorfooter1"/>
                        <w:b/>
                        <w:bCs/>
                        <w:i/>
                        <w:iCs/>
                      </w:rPr>
                      <w:t>I etap) w budynku</w:t>
                    </w:r>
                  </w:p>
                  <w:p w:rsidR="00E6604D" w:rsidRDefault="009E3622" w:rsidP="00EA2AD5">
                    <w:pPr>
                      <w:pStyle w:val="Headerorfooter0"/>
                      <w:shd w:val="clear" w:color="auto" w:fill="auto"/>
                      <w:spacing w:line="240" w:lineRule="auto"/>
                      <w:jc w:val="center"/>
                    </w:pPr>
                    <w:r>
                      <w:rPr>
                        <w:rStyle w:val="Headerorfooter1"/>
                        <w:b/>
                        <w:bCs/>
                        <w:i/>
                        <w:iCs/>
                      </w:rPr>
                      <w:t>Samodzielnego Publicznego Zakładu Opieki Zdrowotnej MSW</w:t>
                    </w:r>
                    <w:r w:rsidR="00EA2AD5">
                      <w:rPr>
                        <w:rStyle w:val="Headerorfooter1"/>
                        <w:b/>
                        <w:bCs/>
                        <w:i/>
                        <w:iCs/>
                      </w:rPr>
                      <w:t>iA</w:t>
                    </w:r>
                    <w:r>
                      <w:rPr>
                        <w:rStyle w:val="Headerorfooter1"/>
                        <w:b/>
                        <w:bCs/>
                        <w:i/>
                        <w:iCs/>
                      </w:rPr>
                      <w:t xml:space="preserve"> w Szczecinie</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E5589"/>
    <w:multiLevelType w:val="hybridMultilevel"/>
    <w:tmpl w:val="FAB6A58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4F25A05"/>
    <w:multiLevelType w:val="hybridMultilevel"/>
    <w:tmpl w:val="AB74EE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67430E4"/>
    <w:multiLevelType w:val="hybridMultilevel"/>
    <w:tmpl w:val="9E7EC8CC"/>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
    <w:nsid w:val="103917C1"/>
    <w:multiLevelType w:val="hybridMultilevel"/>
    <w:tmpl w:val="DFCE5D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11E6537"/>
    <w:multiLevelType w:val="hybridMultilevel"/>
    <w:tmpl w:val="34E22A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1006D4"/>
    <w:multiLevelType w:val="hybridMultilevel"/>
    <w:tmpl w:val="29E232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9546C13"/>
    <w:multiLevelType w:val="hybridMultilevel"/>
    <w:tmpl w:val="0CDA58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ED760D9"/>
    <w:multiLevelType w:val="multilevel"/>
    <w:tmpl w:val="75943B1C"/>
    <w:lvl w:ilvl="0">
      <w:start w:val="1"/>
      <w:numFmt w:val="decimal"/>
      <w:lvlText w:val="1.%1."/>
      <w:lvlJc w:val="left"/>
      <w:rPr>
        <w:rFonts w:ascii="Arial Narrow" w:eastAsia="Arial Narrow" w:hAnsi="Arial Narrow" w:cs="Arial Narrow"/>
        <w:b/>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5B246D8"/>
    <w:multiLevelType w:val="multilevel"/>
    <w:tmpl w:val="3B42C2DE"/>
    <w:lvl w:ilvl="0">
      <w:start w:val="1"/>
      <w:numFmt w:val="decimal"/>
      <w:lvlText w:val="%1."/>
      <w:lvlJc w:val="left"/>
      <w:rPr>
        <w:rFonts w:ascii="Arial Narrow" w:eastAsia="Arial Narrow" w:hAnsi="Arial Narrow" w:cs="Arial Narrow"/>
        <w:b/>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B9F3A38"/>
    <w:multiLevelType w:val="hybridMultilevel"/>
    <w:tmpl w:val="EF80C0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0642FC9"/>
    <w:multiLevelType w:val="hybridMultilevel"/>
    <w:tmpl w:val="FCB8C8F2"/>
    <w:lvl w:ilvl="0" w:tplc="04150001">
      <w:start w:val="1"/>
      <w:numFmt w:val="bullet"/>
      <w:lvlText w:val=""/>
      <w:lvlJc w:val="left"/>
      <w:pPr>
        <w:ind w:left="3192" w:hanging="360"/>
      </w:pPr>
      <w:rPr>
        <w:rFonts w:ascii="Symbol" w:hAnsi="Symbol" w:hint="default"/>
      </w:rPr>
    </w:lvl>
    <w:lvl w:ilvl="1" w:tplc="04150003" w:tentative="1">
      <w:start w:val="1"/>
      <w:numFmt w:val="bullet"/>
      <w:lvlText w:val="o"/>
      <w:lvlJc w:val="left"/>
      <w:pPr>
        <w:ind w:left="3912" w:hanging="360"/>
      </w:pPr>
      <w:rPr>
        <w:rFonts w:ascii="Courier New" w:hAnsi="Courier New" w:cs="Courier New" w:hint="default"/>
      </w:rPr>
    </w:lvl>
    <w:lvl w:ilvl="2" w:tplc="04150005" w:tentative="1">
      <w:start w:val="1"/>
      <w:numFmt w:val="bullet"/>
      <w:lvlText w:val=""/>
      <w:lvlJc w:val="left"/>
      <w:pPr>
        <w:ind w:left="4632" w:hanging="360"/>
      </w:pPr>
      <w:rPr>
        <w:rFonts w:ascii="Wingdings" w:hAnsi="Wingdings" w:hint="default"/>
      </w:rPr>
    </w:lvl>
    <w:lvl w:ilvl="3" w:tplc="04150001" w:tentative="1">
      <w:start w:val="1"/>
      <w:numFmt w:val="bullet"/>
      <w:lvlText w:val=""/>
      <w:lvlJc w:val="left"/>
      <w:pPr>
        <w:ind w:left="5352" w:hanging="360"/>
      </w:pPr>
      <w:rPr>
        <w:rFonts w:ascii="Symbol" w:hAnsi="Symbol" w:hint="default"/>
      </w:rPr>
    </w:lvl>
    <w:lvl w:ilvl="4" w:tplc="04150003" w:tentative="1">
      <w:start w:val="1"/>
      <w:numFmt w:val="bullet"/>
      <w:lvlText w:val="o"/>
      <w:lvlJc w:val="left"/>
      <w:pPr>
        <w:ind w:left="6072" w:hanging="360"/>
      </w:pPr>
      <w:rPr>
        <w:rFonts w:ascii="Courier New" w:hAnsi="Courier New" w:cs="Courier New" w:hint="default"/>
      </w:rPr>
    </w:lvl>
    <w:lvl w:ilvl="5" w:tplc="04150005" w:tentative="1">
      <w:start w:val="1"/>
      <w:numFmt w:val="bullet"/>
      <w:lvlText w:val=""/>
      <w:lvlJc w:val="left"/>
      <w:pPr>
        <w:ind w:left="6792" w:hanging="360"/>
      </w:pPr>
      <w:rPr>
        <w:rFonts w:ascii="Wingdings" w:hAnsi="Wingdings" w:hint="default"/>
      </w:rPr>
    </w:lvl>
    <w:lvl w:ilvl="6" w:tplc="04150001" w:tentative="1">
      <w:start w:val="1"/>
      <w:numFmt w:val="bullet"/>
      <w:lvlText w:val=""/>
      <w:lvlJc w:val="left"/>
      <w:pPr>
        <w:ind w:left="7512" w:hanging="360"/>
      </w:pPr>
      <w:rPr>
        <w:rFonts w:ascii="Symbol" w:hAnsi="Symbol" w:hint="default"/>
      </w:rPr>
    </w:lvl>
    <w:lvl w:ilvl="7" w:tplc="04150003" w:tentative="1">
      <w:start w:val="1"/>
      <w:numFmt w:val="bullet"/>
      <w:lvlText w:val="o"/>
      <w:lvlJc w:val="left"/>
      <w:pPr>
        <w:ind w:left="8232" w:hanging="360"/>
      </w:pPr>
      <w:rPr>
        <w:rFonts w:ascii="Courier New" w:hAnsi="Courier New" w:cs="Courier New" w:hint="default"/>
      </w:rPr>
    </w:lvl>
    <w:lvl w:ilvl="8" w:tplc="04150005" w:tentative="1">
      <w:start w:val="1"/>
      <w:numFmt w:val="bullet"/>
      <w:lvlText w:val=""/>
      <w:lvlJc w:val="left"/>
      <w:pPr>
        <w:ind w:left="8952" w:hanging="360"/>
      </w:pPr>
      <w:rPr>
        <w:rFonts w:ascii="Wingdings" w:hAnsi="Wingdings" w:hint="default"/>
      </w:rPr>
    </w:lvl>
  </w:abstractNum>
  <w:abstractNum w:abstractNumId="11">
    <w:nsid w:val="32E65E04"/>
    <w:multiLevelType w:val="hybridMultilevel"/>
    <w:tmpl w:val="2CF291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3C376E1"/>
    <w:multiLevelType w:val="hybridMultilevel"/>
    <w:tmpl w:val="69E613AE"/>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nsid w:val="358732FB"/>
    <w:multiLevelType w:val="hybridMultilevel"/>
    <w:tmpl w:val="87B480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A36743B"/>
    <w:multiLevelType w:val="hybridMultilevel"/>
    <w:tmpl w:val="0C463BD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F91499"/>
    <w:multiLevelType w:val="hybridMultilevel"/>
    <w:tmpl w:val="C05065E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478D2EC2"/>
    <w:multiLevelType w:val="hybridMultilevel"/>
    <w:tmpl w:val="47BE90D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4A6953E8"/>
    <w:multiLevelType w:val="hybridMultilevel"/>
    <w:tmpl w:val="3E76B8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5EF240F5"/>
    <w:multiLevelType w:val="hybridMultilevel"/>
    <w:tmpl w:val="8DCE9A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2F51166"/>
    <w:multiLevelType w:val="hybridMultilevel"/>
    <w:tmpl w:val="445499F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nsid w:val="658E4B69"/>
    <w:multiLevelType w:val="hybridMultilevel"/>
    <w:tmpl w:val="8FCC10CA"/>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21">
    <w:nsid w:val="6A796C39"/>
    <w:multiLevelType w:val="multilevel"/>
    <w:tmpl w:val="36026ECE"/>
    <w:lvl w:ilvl="0">
      <w:start w:val="1"/>
      <w:numFmt w:val="decimal"/>
      <w:lvlText w:val="[%1]"/>
      <w:lvlJc w:val="left"/>
      <w:rPr>
        <w:rFonts w:ascii="Arial Narrow" w:eastAsia="Arial Narrow" w:hAnsi="Arial Narrow" w:cs="Arial Narrow"/>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A837DC7"/>
    <w:multiLevelType w:val="hybridMultilevel"/>
    <w:tmpl w:val="DC82DF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EC429CF"/>
    <w:multiLevelType w:val="hybridMultilevel"/>
    <w:tmpl w:val="63C2683E"/>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nsid w:val="708B5E41"/>
    <w:multiLevelType w:val="hybridMultilevel"/>
    <w:tmpl w:val="9A72752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74E8452A"/>
    <w:multiLevelType w:val="hybridMultilevel"/>
    <w:tmpl w:val="53C877A0"/>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nsid w:val="756F7788"/>
    <w:multiLevelType w:val="hybridMultilevel"/>
    <w:tmpl w:val="333AAA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76B26333"/>
    <w:multiLevelType w:val="multilevel"/>
    <w:tmpl w:val="EFDA471A"/>
    <w:lvl w:ilvl="0">
      <w:start w:val="1"/>
      <w:numFmt w:val="bullet"/>
      <w:lvlText w:val="-"/>
      <w:lvlJc w:val="left"/>
      <w:rPr>
        <w:rFonts w:ascii="Arial Narrow" w:eastAsia="Arial Narrow" w:hAnsi="Arial Narrow" w:cs="Arial Narrow"/>
        <w:b w:val="0"/>
        <w:bCs w:val="0"/>
        <w:i w:val="0"/>
        <w:iCs w:val="0"/>
        <w:smallCaps w:val="0"/>
        <w:strike w:val="0"/>
        <w:color w:val="000000"/>
        <w:spacing w:val="0"/>
        <w:w w:val="100"/>
        <w:position w:val="0"/>
        <w:sz w:val="22"/>
        <w:szCs w:val="22"/>
        <w:u w:val="none"/>
        <w:lang w:val="pl-PL" w:eastAsia="pl-PL" w:bidi="pl-PL"/>
      </w:rPr>
    </w:lvl>
    <w:lvl w:ilvl="1">
      <w:start w:val="1"/>
      <w:numFmt w:val="bullet"/>
      <w:lvlText w:val=""/>
      <w:lvlJc w:val="left"/>
      <w:rPr>
        <w:rFonts w:ascii="Wingdings" w:hAnsi="Wingding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89F46F2"/>
    <w:multiLevelType w:val="hybridMultilevel"/>
    <w:tmpl w:val="CE22A4C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7A3514A9"/>
    <w:multiLevelType w:val="hybridMultilevel"/>
    <w:tmpl w:val="57E2CAC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7ABB2418"/>
    <w:multiLevelType w:val="hybridMultilevel"/>
    <w:tmpl w:val="117C071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abstractNumId w:val="8"/>
  </w:num>
  <w:num w:numId="2">
    <w:abstractNumId w:val="7"/>
  </w:num>
  <w:num w:numId="3">
    <w:abstractNumId w:val="27"/>
  </w:num>
  <w:num w:numId="4">
    <w:abstractNumId w:val="21"/>
  </w:num>
  <w:num w:numId="5">
    <w:abstractNumId w:val="20"/>
  </w:num>
  <w:num w:numId="6">
    <w:abstractNumId w:val="5"/>
  </w:num>
  <w:num w:numId="7">
    <w:abstractNumId w:val="4"/>
  </w:num>
  <w:num w:numId="8">
    <w:abstractNumId w:val="6"/>
  </w:num>
  <w:num w:numId="9">
    <w:abstractNumId w:val="1"/>
  </w:num>
  <w:num w:numId="10">
    <w:abstractNumId w:val="12"/>
  </w:num>
  <w:num w:numId="11">
    <w:abstractNumId w:val="9"/>
  </w:num>
  <w:num w:numId="12">
    <w:abstractNumId w:val="26"/>
  </w:num>
  <w:num w:numId="13">
    <w:abstractNumId w:val="25"/>
  </w:num>
  <w:num w:numId="14">
    <w:abstractNumId w:val="10"/>
  </w:num>
  <w:num w:numId="15">
    <w:abstractNumId w:val="30"/>
  </w:num>
  <w:num w:numId="16">
    <w:abstractNumId w:val="2"/>
  </w:num>
  <w:num w:numId="17">
    <w:abstractNumId w:val="23"/>
  </w:num>
  <w:num w:numId="18">
    <w:abstractNumId w:val="29"/>
  </w:num>
  <w:num w:numId="19">
    <w:abstractNumId w:val="22"/>
  </w:num>
  <w:num w:numId="20">
    <w:abstractNumId w:val="24"/>
  </w:num>
  <w:num w:numId="21">
    <w:abstractNumId w:val="17"/>
  </w:num>
  <w:num w:numId="22">
    <w:abstractNumId w:val="28"/>
  </w:num>
  <w:num w:numId="23">
    <w:abstractNumId w:val="11"/>
  </w:num>
  <w:num w:numId="24">
    <w:abstractNumId w:val="16"/>
  </w:num>
  <w:num w:numId="25">
    <w:abstractNumId w:val="15"/>
  </w:num>
  <w:num w:numId="26">
    <w:abstractNumId w:val="13"/>
  </w:num>
  <w:num w:numId="27">
    <w:abstractNumId w:val="18"/>
  </w:num>
  <w:num w:numId="28">
    <w:abstractNumId w:val="0"/>
  </w:num>
  <w:num w:numId="29">
    <w:abstractNumId w:val="19"/>
  </w:num>
  <w:num w:numId="30">
    <w:abstractNumId w:val="3"/>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04D"/>
    <w:rsid w:val="00007171"/>
    <w:rsid w:val="00174D26"/>
    <w:rsid w:val="001F6FB2"/>
    <w:rsid w:val="003D0D21"/>
    <w:rsid w:val="004967D2"/>
    <w:rsid w:val="00541320"/>
    <w:rsid w:val="005A7783"/>
    <w:rsid w:val="00660869"/>
    <w:rsid w:val="00752F92"/>
    <w:rsid w:val="007A011B"/>
    <w:rsid w:val="008733B9"/>
    <w:rsid w:val="008969EC"/>
    <w:rsid w:val="009E3622"/>
    <w:rsid w:val="00BC29AD"/>
    <w:rsid w:val="00D017F7"/>
    <w:rsid w:val="00D17D9E"/>
    <w:rsid w:val="00D94629"/>
    <w:rsid w:val="00DA4642"/>
    <w:rsid w:val="00E6604D"/>
    <w:rsid w:val="00EA2AD5"/>
    <w:rsid w:val="00FF1E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8D3CE07-2843-4ED3-BE7F-F47F8CDD0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eastAsia="Arial Unicode MS" w:hAnsi="Arial Unicode MS" w:cs="Arial Unicode MS"/>
        <w:sz w:val="24"/>
        <w:szCs w:val="24"/>
        <w:lang w:val="pl-PL" w:eastAsia="pl-PL" w:bidi="pl-PL"/>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7A011B"/>
    <w:rPr>
      <w:color w:val="00000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Pr>
      <w:color w:val="0066CC"/>
      <w:u w:val="single"/>
    </w:rPr>
  </w:style>
  <w:style w:type="character" w:customStyle="1" w:styleId="Bodytext3">
    <w:name w:val="Body text (3)_"/>
    <w:basedOn w:val="Domylnaczcionkaakapitu"/>
    <w:link w:val="Bodytext30"/>
    <w:rPr>
      <w:rFonts w:ascii="Arial Narrow" w:eastAsia="Arial Narrow" w:hAnsi="Arial Narrow" w:cs="Arial Narrow"/>
      <w:b/>
      <w:bCs/>
      <w:i w:val="0"/>
      <w:iCs w:val="0"/>
      <w:smallCaps w:val="0"/>
      <w:strike w:val="0"/>
      <w:sz w:val="22"/>
      <w:szCs w:val="22"/>
      <w:u w:val="none"/>
    </w:rPr>
  </w:style>
  <w:style w:type="character" w:customStyle="1" w:styleId="Headerorfooter">
    <w:name w:val="Header or footer_"/>
    <w:basedOn w:val="Domylnaczcionkaakapitu"/>
    <w:link w:val="Headerorfooter0"/>
    <w:rPr>
      <w:rFonts w:ascii="Arial Narrow" w:eastAsia="Arial Narrow" w:hAnsi="Arial Narrow" w:cs="Arial Narrow"/>
      <w:b/>
      <w:bCs/>
      <w:i/>
      <w:iCs/>
      <w:smallCaps w:val="0"/>
      <w:strike w:val="0"/>
      <w:sz w:val="15"/>
      <w:szCs w:val="15"/>
      <w:u w:val="none"/>
    </w:rPr>
  </w:style>
  <w:style w:type="character" w:customStyle="1" w:styleId="Headerorfooter1">
    <w:name w:val="Header or footer"/>
    <w:basedOn w:val="Headerorfooter"/>
    <w:rPr>
      <w:rFonts w:ascii="Arial Narrow" w:eastAsia="Arial Narrow" w:hAnsi="Arial Narrow" w:cs="Arial Narrow"/>
      <w:b/>
      <w:bCs/>
      <w:i/>
      <w:iCs/>
      <w:smallCaps w:val="0"/>
      <w:strike w:val="0"/>
      <w:color w:val="000000"/>
      <w:spacing w:val="0"/>
      <w:w w:val="100"/>
      <w:position w:val="0"/>
      <w:sz w:val="15"/>
      <w:szCs w:val="15"/>
      <w:u w:val="none"/>
      <w:lang w:val="pl-PL" w:eastAsia="pl-PL" w:bidi="pl-PL"/>
    </w:rPr>
  </w:style>
  <w:style w:type="character" w:customStyle="1" w:styleId="Heading1">
    <w:name w:val="Heading #1_"/>
    <w:basedOn w:val="Domylnaczcionkaakapitu"/>
    <w:link w:val="Heading10"/>
    <w:rPr>
      <w:rFonts w:ascii="Arial Narrow" w:eastAsia="Arial Narrow" w:hAnsi="Arial Narrow" w:cs="Arial Narrow"/>
      <w:b/>
      <w:bCs/>
      <w:i w:val="0"/>
      <w:iCs w:val="0"/>
      <w:smallCaps w:val="0"/>
      <w:strike w:val="0"/>
      <w:sz w:val="22"/>
      <w:szCs w:val="22"/>
      <w:u w:val="none"/>
    </w:rPr>
  </w:style>
  <w:style w:type="character" w:customStyle="1" w:styleId="Bodytext2">
    <w:name w:val="Body text (2)_"/>
    <w:basedOn w:val="Domylnaczcionkaakapitu"/>
    <w:link w:val="Bodytext20"/>
    <w:rPr>
      <w:rFonts w:ascii="Arial Narrow" w:eastAsia="Arial Narrow" w:hAnsi="Arial Narrow" w:cs="Arial Narrow"/>
      <w:b w:val="0"/>
      <w:bCs w:val="0"/>
      <w:i w:val="0"/>
      <w:iCs w:val="0"/>
      <w:smallCaps w:val="0"/>
      <w:strike w:val="0"/>
      <w:sz w:val="22"/>
      <w:szCs w:val="22"/>
      <w:u w:val="none"/>
    </w:rPr>
  </w:style>
  <w:style w:type="character" w:customStyle="1" w:styleId="Bodytext21">
    <w:name w:val="Body text (2)"/>
    <w:basedOn w:val="Bodytext2"/>
    <w:rPr>
      <w:rFonts w:ascii="Arial Narrow" w:eastAsia="Arial Narrow" w:hAnsi="Arial Narrow" w:cs="Arial Narrow"/>
      <w:b w:val="0"/>
      <w:bCs w:val="0"/>
      <w:i w:val="0"/>
      <w:iCs w:val="0"/>
      <w:smallCaps w:val="0"/>
      <w:strike w:val="0"/>
      <w:color w:val="000000"/>
      <w:spacing w:val="0"/>
      <w:w w:val="100"/>
      <w:position w:val="0"/>
      <w:sz w:val="22"/>
      <w:szCs w:val="22"/>
      <w:u w:val="none"/>
      <w:lang w:val="pl-PL" w:eastAsia="pl-PL" w:bidi="pl-PL"/>
    </w:rPr>
  </w:style>
  <w:style w:type="character" w:customStyle="1" w:styleId="Heading11">
    <w:name w:val="Heading #1"/>
    <w:basedOn w:val="Heading1"/>
    <w:rPr>
      <w:rFonts w:ascii="Arial Narrow" w:eastAsia="Arial Narrow" w:hAnsi="Arial Narrow" w:cs="Arial Narrow"/>
      <w:b/>
      <w:bCs/>
      <w:i w:val="0"/>
      <w:iCs w:val="0"/>
      <w:smallCaps w:val="0"/>
      <w:strike w:val="0"/>
      <w:color w:val="000000"/>
      <w:spacing w:val="0"/>
      <w:w w:val="100"/>
      <w:position w:val="0"/>
      <w:sz w:val="22"/>
      <w:szCs w:val="22"/>
      <w:u w:val="single"/>
      <w:lang w:val="pl-PL" w:eastAsia="pl-PL" w:bidi="pl-PL"/>
    </w:rPr>
  </w:style>
  <w:style w:type="character" w:customStyle="1" w:styleId="Bodytext2105ptItalic">
    <w:name w:val="Body text (2) + 10;5 pt;Italic"/>
    <w:basedOn w:val="Bodytext2"/>
    <w:rPr>
      <w:rFonts w:ascii="Arial Narrow" w:eastAsia="Arial Narrow" w:hAnsi="Arial Narrow" w:cs="Arial Narrow"/>
      <w:b w:val="0"/>
      <w:bCs w:val="0"/>
      <w:i/>
      <w:iCs/>
      <w:smallCaps w:val="0"/>
      <w:strike w:val="0"/>
      <w:color w:val="000000"/>
      <w:spacing w:val="0"/>
      <w:w w:val="100"/>
      <w:position w:val="0"/>
      <w:sz w:val="21"/>
      <w:szCs w:val="21"/>
      <w:u w:val="none"/>
      <w:lang w:val="pl-PL" w:eastAsia="pl-PL" w:bidi="pl-PL"/>
    </w:rPr>
  </w:style>
  <w:style w:type="character" w:customStyle="1" w:styleId="Tablecaption">
    <w:name w:val="Table caption_"/>
    <w:basedOn w:val="Domylnaczcionkaakapitu"/>
    <w:link w:val="Tablecaption0"/>
    <w:rPr>
      <w:rFonts w:ascii="Arial Narrow" w:eastAsia="Arial Narrow" w:hAnsi="Arial Narrow" w:cs="Arial Narrow"/>
      <w:b w:val="0"/>
      <w:bCs w:val="0"/>
      <w:i w:val="0"/>
      <w:iCs w:val="0"/>
      <w:smallCaps w:val="0"/>
      <w:strike w:val="0"/>
      <w:sz w:val="22"/>
      <w:szCs w:val="22"/>
      <w:u w:val="none"/>
    </w:rPr>
  </w:style>
  <w:style w:type="character" w:customStyle="1" w:styleId="Tablecaption1">
    <w:name w:val="Table caption"/>
    <w:basedOn w:val="Tablecaption"/>
    <w:rPr>
      <w:rFonts w:ascii="Arial Narrow" w:eastAsia="Arial Narrow" w:hAnsi="Arial Narrow" w:cs="Arial Narrow"/>
      <w:b w:val="0"/>
      <w:bCs w:val="0"/>
      <w:i w:val="0"/>
      <w:iCs w:val="0"/>
      <w:smallCaps w:val="0"/>
      <w:strike w:val="0"/>
      <w:color w:val="000000"/>
      <w:spacing w:val="0"/>
      <w:w w:val="100"/>
      <w:position w:val="0"/>
      <w:sz w:val="22"/>
      <w:szCs w:val="22"/>
      <w:u w:val="single"/>
      <w:lang w:val="pl-PL" w:eastAsia="pl-PL" w:bidi="pl-PL"/>
    </w:rPr>
  </w:style>
  <w:style w:type="character" w:customStyle="1" w:styleId="Bodytext22">
    <w:name w:val="Body text (2)"/>
    <w:basedOn w:val="Bodytext2"/>
    <w:rPr>
      <w:rFonts w:ascii="Arial Narrow" w:eastAsia="Arial Narrow" w:hAnsi="Arial Narrow" w:cs="Arial Narrow"/>
      <w:b w:val="0"/>
      <w:bCs w:val="0"/>
      <w:i w:val="0"/>
      <w:iCs w:val="0"/>
      <w:smallCaps w:val="0"/>
      <w:strike w:val="0"/>
      <w:color w:val="000000"/>
      <w:spacing w:val="0"/>
      <w:w w:val="100"/>
      <w:position w:val="0"/>
      <w:sz w:val="22"/>
      <w:szCs w:val="22"/>
      <w:u w:val="single"/>
      <w:lang w:val="pl-PL" w:eastAsia="pl-PL" w:bidi="pl-PL"/>
    </w:rPr>
  </w:style>
  <w:style w:type="character" w:customStyle="1" w:styleId="Bodytext2Bold">
    <w:name w:val="Body text (2) + Bold"/>
    <w:basedOn w:val="Bodytext2"/>
    <w:rPr>
      <w:rFonts w:ascii="Arial Narrow" w:eastAsia="Arial Narrow" w:hAnsi="Arial Narrow" w:cs="Arial Narrow"/>
      <w:b/>
      <w:bCs/>
      <w:i w:val="0"/>
      <w:iCs w:val="0"/>
      <w:smallCaps w:val="0"/>
      <w:strike w:val="0"/>
      <w:color w:val="000000"/>
      <w:spacing w:val="0"/>
      <w:w w:val="100"/>
      <w:position w:val="0"/>
      <w:sz w:val="22"/>
      <w:szCs w:val="22"/>
      <w:u w:val="none"/>
      <w:lang w:val="pl-PL" w:eastAsia="pl-PL" w:bidi="pl-PL"/>
    </w:rPr>
  </w:style>
  <w:style w:type="character" w:customStyle="1" w:styleId="Bodytext3NotBold">
    <w:name w:val="Body text (3) + Not Bold"/>
    <w:basedOn w:val="Bodytext3"/>
    <w:rPr>
      <w:rFonts w:ascii="Arial Narrow" w:eastAsia="Arial Narrow" w:hAnsi="Arial Narrow" w:cs="Arial Narrow"/>
      <w:b/>
      <w:bCs/>
      <w:i w:val="0"/>
      <w:iCs w:val="0"/>
      <w:smallCaps w:val="0"/>
      <w:strike w:val="0"/>
      <w:color w:val="000000"/>
      <w:spacing w:val="0"/>
      <w:w w:val="100"/>
      <w:position w:val="0"/>
      <w:sz w:val="22"/>
      <w:szCs w:val="22"/>
      <w:u w:val="none"/>
      <w:lang w:val="pl-PL" w:eastAsia="pl-PL" w:bidi="pl-PL"/>
    </w:rPr>
  </w:style>
  <w:style w:type="character" w:customStyle="1" w:styleId="Bodytext2105ptItalic0">
    <w:name w:val="Body text (2) + 10;5 pt;Italic"/>
    <w:basedOn w:val="Bodytext2"/>
    <w:rPr>
      <w:rFonts w:ascii="Arial Narrow" w:eastAsia="Arial Narrow" w:hAnsi="Arial Narrow" w:cs="Arial Narrow"/>
      <w:b w:val="0"/>
      <w:bCs w:val="0"/>
      <w:i/>
      <w:iCs/>
      <w:smallCaps w:val="0"/>
      <w:strike w:val="0"/>
      <w:color w:val="000000"/>
      <w:spacing w:val="0"/>
      <w:w w:val="100"/>
      <w:position w:val="0"/>
      <w:sz w:val="21"/>
      <w:szCs w:val="21"/>
      <w:u w:val="none"/>
      <w:lang w:val="pl-PL" w:eastAsia="pl-PL" w:bidi="pl-PL"/>
    </w:rPr>
  </w:style>
  <w:style w:type="character" w:customStyle="1" w:styleId="Bodytext31">
    <w:name w:val="Body text (3)"/>
    <w:basedOn w:val="Bodytext3"/>
    <w:rPr>
      <w:rFonts w:ascii="Arial Narrow" w:eastAsia="Arial Narrow" w:hAnsi="Arial Narrow" w:cs="Arial Narrow"/>
      <w:b/>
      <w:bCs/>
      <w:i w:val="0"/>
      <w:iCs w:val="0"/>
      <w:smallCaps w:val="0"/>
      <w:strike w:val="0"/>
      <w:color w:val="000000"/>
      <w:spacing w:val="0"/>
      <w:w w:val="100"/>
      <w:position w:val="0"/>
      <w:sz w:val="22"/>
      <w:szCs w:val="22"/>
      <w:u w:val="single"/>
      <w:lang w:val="pl-PL" w:eastAsia="pl-PL" w:bidi="pl-PL"/>
    </w:rPr>
  </w:style>
  <w:style w:type="paragraph" w:customStyle="1" w:styleId="Bodytext30">
    <w:name w:val="Body text (3)"/>
    <w:basedOn w:val="Normalny"/>
    <w:link w:val="Bodytext3"/>
    <w:pPr>
      <w:shd w:val="clear" w:color="auto" w:fill="FFFFFF"/>
      <w:spacing w:after="240" w:line="590" w:lineRule="exact"/>
      <w:jc w:val="center"/>
    </w:pPr>
    <w:rPr>
      <w:rFonts w:ascii="Arial Narrow" w:eastAsia="Arial Narrow" w:hAnsi="Arial Narrow" w:cs="Arial Narrow"/>
      <w:b/>
      <w:bCs/>
      <w:sz w:val="22"/>
      <w:szCs w:val="22"/>
    </w:rPr>
  </w:style>
  <w:style w:type="paragraph" w:customStyle="1" w:styleId="Headerorfooter0">
    <w:name w:val="Header or footer"/>
    <w:basedOn w:val="Normalny"/>
    <w:link w:val="Headerorfooter"/>
    <w:pPr>
      <w:shd w:val="clear" w:color="auto" w:fill="FFFFFF"/>
      <w:spacing w:line="192" w:lineRule="exact"/>
    </w:pPr>
    <w:rPr>
      <w:rFonts w:ascii="Arial Narrow" w:eastAsia="Arial Narrow" w:hAnsi="Arial Narrow" w:cs="Arial Narrow"/>
      <w:b/>
      <w:bCs/>
      <w:i/>
      <w:iCs/>
      <w:sz w:val="15"/>
      <w:szCs w:val="15"/>
    </w:rPr>
  </w:style>
  <w:style w:type="paragraph" w:customStyle="1" w:styleId="Heading10">
    <w:name w:val="Heading #1"/>
    <w:basedOn w:val="Normalny"/>
    <w:link w:val="Heading1"/>
    <w:pPr>
      <w:shd w:val="clear" w:color="auto" w:fill="FFFFFF"/>
      <w:spacing w:before="240" w:after="660" w:line="0" w:lineRule="atLeast"/>
      <w:jc w:val="center"/>
      <w:outlineLvl w:val="0"/>
    </w:pPr>
    <w:rPr>
      <w:rFonts w:ascii="Arial Narrow" w:eastAsia="Arial Narrow" w:hAnsi="Arial Narrow" w:cs="Arial Narrow"/>
      <w:b/>
      <w:bCs/>
      <w:sz w:val="22"/>
      <w:szCs w:val="22"/>
    </w:rPr>
  </w:style>
  <w:style w:type="paragraph" w:customStyle="1" w:styleId="Bodytext20">
    <w:name w:val="Body text (2)"/>
    <w:basedOn w:val="Normalny"/>
    <w:link w:val="Bodytext2"/>
    <w:pPr>
      <w:shd w:val="clear" w:color="auto" w:fill="FFFFFF"/>
      <w:spacing w:line="293" w:lineRule="exact"/>
      <w:ind w:hanging="320"/>
      <w:jc w:val="both"/>
    </w:pPr>
    <w:rPr>
      <w:rFonts w:ascii="Arial Narrow" w:eastAsia="Arial Narrow" w:hAnsi="Arial Narrow" w:cs="Arial Narrow"/>
      <w:sz w:val="22"/>
      <w:szCs w:val="22"/>
    </w:rPr>
  </w:style>
  <w:style w:type="paragraph" w:customStyle="1" w:styleId="Tablecaption0">
    <w:name w:val="Table caption"/>
    <w:basedOn w:val="Normalny"/>
    <w:link w:val="Tablecaption"/>
    <w:pPr>
      <w:shd w:val="clear" w:color="auto" w:fill="FFFFFF"/>
      <w:spacing w:line="0" w:lineRule="atLeast"/>
    </w:pPr>
    <w:rPr>
      <w:rFonts w:ascii="Arial Narrow" w:eastAsia="Arial Narrow" w:hAnsi="Arial Narrow" w:cs="Arial Narrow"/>
      <w:sz w:val="22"/>
      <w:szCs w:val="22"/>
    </w:rPr>
  </w:style>
  <w:style w:type="paragraph" w:styleId="Nagwek">
    <w:name w:val="header"/>
    <w:basedOn w:val="Normalny"/>
    <w:link w:val="NagwekZnak"/>
    <w:uiPriority w:val="99"/>
    <w:unhideWhenUsed/>
    <w:rsid w:val="00752F92"/>
    <w:pPr>
      <w:tabs>
        <w:tab w:val="center" w:pos="4536"/>
        <w:tab w:val="right" w:pos="9072"/>
      </w:tabs>
    </w:pPr>
  </w:style>
  <w:style w:type="character" w:customStyle="1" w:styleId="NagwekZnak">
    <w:name w:val="Nagłówek Znak"/>
    <w:basedOn w:val="Domylnaczcionkaakapitu"/>
    <w:link w:val="Nagwek"/>
    <w:uiPriority w:val="99"/>
    <w:rsid w:val="00752F92"/>
    <w:rPr>
      <w:color w:val="000000"/>
    </w:rPr>
  </w:style>
  <w:style w:type="paragraph" w:styleId="Stopka">
    <w:name w:val="footer"/>
    <w:basedOn w:val="Normalny"/>
    <w:link w:val="StopkaZnak"/>
    <w:uiPriority w:val="99"/>
    <w:unhideWhenUsed/>
    <w:rsid w:val="00752F92"/>
    <w:pPr>
      <w:tabs>
        <w:tab w:val="center" w:pos="4536"/>
        <w:tab w:val="right" w:pos="9072"/>
      </w:tabs>
    </w:pPr>
  </w:style>
  <w:style w:type="character" w:customStyle="1" w:styleId="StopkaZnak">
    <w:name w:val="Stopka Znak"/>
    <w:basedOn w:val="Domylnaczcionkaakapitu"/>
    <w:link w:val="Stopka"/>
    <w:uiPriority w:val="99"/>
    <w:rsid w:val="00752F92"/>
    <w:rPr>
      <w:color w:val="000000"/>
    </w:rPr>
  </w:style>
  <w:style w:type="table" w:styleId="Tabela-Siatka">
    <w:name w:val="Table Grid"/>
    <w:basedOn w:val="Standardowy"/>
    <w:uiPriority w:val="39"/>
    <w:rsid w:val="007A01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odstpw">
    <w:name w:val="No Spacing"/>
    <w:uiPriority w:val="1"/>
    <w:qFormat/>
    <w:rsid w:val="001F6FB2"/>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51D66-61EE-4701-88BB-38A1117F8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14</Pages>
  <Words>5581</Words>
  <Characters>33486</Characters>
  <Application>Microsoft Office Word</Application>
  <DocSecurity>0</DocSecurity>
  <Lines>279</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 Białkowski</dc:creator>
  <cp:lastModifiedBy>Paweł Białkowski</cp:lastModifiedBy>
  <cp:revision>7</cp:revision>
  <dcterms:created xsi:type="dcterms:W3CDTF">2017-02-21T12:36:00Z</dcterms:created>
  <dcterms:modified xsi:type="dcterms:W3CDTF">2017-02-22T09:42:00Z</dcterms:modified>
</cp:coreProperties>
</file>